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4D7C89" w:rsidR="75BCCFC9" w:rsidP="38C78DD8" w:rsidRDefault="6CF501CA" w14:paraId="0720F746" w14:textId="6F0EDCC5">
      <w:pPr>
        <w:jc w:val="center"/>
        <w:rPr>
          <w:rFonts w:ascii="Work Sans" w:hAnsi="Work Sans"/>
          <w:b w:val="1"/>
          <w:bCs w:val="1"/>
        </w:rPr>
      </w:pPr>
      <w:r w:rsidRPr="4764865C" w:rsidR="6CF501CA">
        <w:rPr>
          <w:rFonts w:ascii="Work Sans" w:hAnsi="Work Sans"/>
          <w:b w:val="1"/>
          <w:bCs w:val="1"/>
        </w:rPr>
        <w:t xml:space="preserve">RESUMEN EJECUTIVO </w:t>
      </w:r>
    </w:p>
    <w:p w:rsidRPr="004D7C89" w:rsidR="008F6F6E" w:rsidP="008F6F6E" w:rsidRDefault="099BD7AB" w14:paraId="504DAE87" w14:textId="36E1F867">
      <w:pPr>
        <w:jc w:val="center"/>
        <w:rPr>
          <w:rFonts w:ascii="Work Sans" w:hAnsi="Work Sans"/>
          <w:b/>
          <w:bCs/>
        </w:rPr>
      </w:pPr>
      <w:r w:rsidRPr="004D7C89">
        <w:rPr>
          <w:rFonts w:ascii="Work Sans" w:hAnsi="Work Sans"/>
          <w:b/>
          <w:bCs/>
        </w:rPr>
        <w:t>AIR-E</w:t>
      </w:r>
      <w:r w:rsidRPr="004D7C89" w:rsidR="4562167E">
        <w:rPr>
          <w:rFonts w:ascii="Work Sans" w:hAnsi="Work Sans"/>
          <w:b/>
          <w:bCs/>
        </w:rPr>
        <w:t xml:space="preserve"> E.S.P.- </w:t>
      </w:r>
      <w:r w:rsidRPr="004D7C89">
        <w:rPr>
          <w:rFonts w:ascii="Work Sans" w:hAnsi="Work Sans"/>
          <w:b/>
          <w:bCs/>
        </w:rPr>
        <w:t>G</w:t>
      </w:r>
      <w:r w:rsidRPr="004D7C89" w:rsidR="00390226">
        <w:rPr>
          <w:rFonts w:ascii="Work Sans" w:hAnsi="Work Sans"/>
          <w:b/>
          <w:bCs/>
        </w:rPr>
        <w:t>ENSA</w:t>
      </w:r>
      <w:r w:rsidRPr="004D7C89" w:rsidR="0CA986E2">
        <w:rPr>
          <w:rFonts w:ascii="Work Sans" w:hAnsi="Work Sans"/>
          <w:b/>
          <w:bCs/>
        </w:rPr>
        <w:t xml:space="preserve"> </w:t>
      </w:r>
      <w:r w:rsidRPr="004D7C89" w:rsidR="7CE7ADF2">
        <w:rPr>
          <w:rFonts w:ascii="Work Sans" w:hAnsi="Work Sans"/>
          <w:b/>
          <w:bCs/>
        </w:rPr>
        <w:t xml:space="preserve">E.S.P. </w:t>
      </w:r>
      <w:r w:rsidRPr="004D7C89" w:rsidR="7C316305">
        <w:rPr>
          <w:rFonts w:ascii="Work Sans" w:hAnsi="Work Sans"/>
          <w:b/>
          <w:bCs/>
        </w:rPr>
        <w:t>-</w:t>
      </w:r>
      <w:r w:rsidRPr="004D7C89" w:rsidR="00390226">
        <w:rPr>
          <w:rFonts w:ascii="Work Sans" w:hAnsi="Work Sans"/>
          <w:b/>
          <w:bCs/>
        </w:rPr>
        <w:t xml:space="preserve"> GECELCA</w:t>
      </w:r>
      <w:r w:rsidRPr="004D7C89" w:rsidR="00112E1A">
        <w:rPr>
          <w:rFonts w:ascii="Work Sans" w:hAnsi="Work Sans"/>
          <w:b/>
          <w:bCs/>
        </w:rPr>
        <w:t xml:space="preserve"> </w:t>
      </w:r>
      <w:r w:rsidRPr="004D7C89" w:rsidR="7087FC9B">
        <w:rPr>
          <w:rFonts w:ascii="Work Sans" w:hAnsi="Work Sans"/>
          <w:b/>
          <w:bCs/>
        </w:rPr>
        <w:t>E.S.P.</w:t>
      </w:r>
    </w:p>
    <w:p w:rsidRPr="004D7C89" w:rsidR="008F6F6E" w:rsidP="00681672" w:rsidRDefault="00963EFD" w14:paraId="0698AF7A" w14:textId="42E8811E">
      <w:pPr>
        <w:jc w:val="both"/>
        <w:rPr>
          <w:rFonts w:ascii="Work Sans" w:hAnsi="Work Sans" w:eastAsia="Work Sans" w:cs="Work Sans"/>
        </w:rPr>
      </w:pPr>
      <w:r w:rsidRPr="004D7C89">
        <w:rPr>
          <w:rFonts w:ascii="Work Sans" w:hAnsi="Work Sans" w:eastAsia="Work Sans" w:cs="Work Sans"/>
        </w:rPr>
        <w:t xml:space="preserve">El presente informe tiene como objetivo detallar el estado jurídico y técnico de las empresas Air-e, </w:t>
      </w:r>
      <w:proofErr w:type="spellStart"/>
      <w:r w:rsidRPr="004D7C89">
        <w:rPr>
          <w:rFonts w:ascii="Work Sans" w:hAnsi="Work Sans" w:eastAsia="Work Sans" w:cs="Work Sans"/>
        </w:rPr>
        <w:t>Gensa</w:t>
      </w:r>
      <w:proofErr w:type="spellEnd"/>
      <w:r w:rsidRPr="004D7C89">
        <w:rPr>
          <w:rFonts w:ascii="Work Sans" w:hAnsi="Work Sans" w:eastAsia="Work Sans" w:cs="Work Sans"/>
        </w:rPr>
        <w:t xml:space="preserve"> y </w:t>
      </w:r>
      <w:proofErr w:type="spellStart"/>
      <w:r w:rsidRPr="004D7C89">
        <w:rPr>
          <w:rFonts w:ascii="Work Sans" w:hAnsi="Work Sans" w:eastAsia="Work Sans" w:cs="Work Sans"/>
        </w:rPr>
        <w:t>Gecelca</w:t>
      </w:r>
      <w:proofErr w:type="spellEnd"/>
      <w:r w:rsidRPr="004D7C89">
        <w:rPr>
          <w:rFonts w:ascii="Work Sans" w:hAnsi="Work Sans" w:eastAsia="Work Sans" w:cs="Work Sans"/>
        </w:rPr>
        <w:t>, así como su relación en el marco de la oferta institucional proporcionada por la Dirección de Energía Eléctrica. Esto incluye aspectos relacionados con los fondos de apoyo a la energización, la asignación de subsidios y las comunidades energéticas. Adicionalmente, se exponen las gestiones y acciones realizadas durante el último trimestre en colaboración con dichas empresas.</w:t>
      </w:r>
    </w:p>
    <w:p w:rsidRPr="004D7C89" w:rsidR="5D355E55" w:rsidP="00963EFD" w:rsidRDefault="0311C21C" w14:paraId="5D7DD237" w14:textId="6A6F70F7">
      <w:pPr>
        <w:pStyle w:val="Prrafodelista"/>
        <w:numPr>
          <w:ilvl w:val="0"/>
          <w:numId w:val="8"/>
        </w:numPr>
        <w:ind w:left="426"/>
        <w:rPr>
          <w:rFonts w:ascii="Work Sans" w:hAnsi="Work Sans" w:eastAsia="Work Sans" w:cs="Work Sans"/>
          <w:b/>
          <w:bCs/>
        </w:rPr>
      </w:pPr>
      <w:r w:rsidRPr="004D7C89">
        <w:rPr>
          <w:rFonts w:ascii="Work Sans" w:hAnsi="Work Sans" w:eastAsia="Work Sans" w:cs="Work Sans"/>
          <w:b/>
          <w:bCs/>
        </w:rPr>
        <w:t>Caracterización j</w:t>
      </w:r>
      <w:r w:rsidRPr="004D7C89" w:rsidR="6AE923CD">
        <w:rPr>
          <w:rFonts w:ascii="Work Sans" w:hAnsi="Work Sans" w:eastAsia="Work Sans" w:cs="Work Sans"/>
          <w:b/>
          <w:bCs/>
        </w:rPr>
        <w:t>urídic</w:t>
      </w:r>
      <w:r w:rsidRPr="004D7C89" w:rsidR="4F804FC4">
        <w:rPr>
          <w:rFonts w:ascii="Work Sans" w:hAnsi="Work Sans" w:eastAsia="Work Sans" w:cs="Work Sans"/>
          <w:b/>
          <w:bCs/>
        </w:rPr>
        <w:t>a</w:t>
      </w:r>
    </w:p>
    <w:p w:rsidRPr="004D7C89" w:rsidR="5A7F999D" w:rsidP="5A7F999D" w:rsidRDefault="5A7F999D" w14:paraId="29747FBA" w14:textId="090D1A93">
      <w:pPr>
        <w:pStyle w:val="Prrafodelista"/>
        <w:ind w:left="1080"/>
        <w:rPr>
          <w:rFonts w:ascii="Work Sans" w:hAnsi="Work Sans" w:eastAsia="Work Sans" w:cs="Work Sans"/>
          <w:b/>
          <w:bCs/>
        </w:rPr>
      </w:pPr>
    </w:p>
    <w:p w:rsidRPr="004D7C89" w:rsidR="00175D78" w:rsidP="00893811" w:rsidRDefault="34A74AC0" w14:paraId="2EB680D5" w14:textId="7201DD96">
      <w:pPr>
        <w:pStyle w:val="Prrafodelista"/>
        <w:numPr>
          <w:ilvl w:val="1"/>
          <w:numId w:val="8"/>
        </w:numPr>
        <w:ind w:left="709"/>
        <w:jc w:val="both"/>
        <w:rPr>
          <w:rFonts w:ascii="Work Sans" w:hAnsi="Work Sans" w:eastAsia="Work Sans" w:cs="Work Sans"/>
          <w:b/>
          <w:bCs/>
        </w:rPr>
      </w:pPr>
      <w:r w:rsidRPr="004D7C89">
        <w:rPr>
          <w:rFonts w:ascii="Work Sans" w:hAnsi="Work Sans" w:eastAsia="Work Sans" w:cs="Work Sans"/>
          <w:b/>
          <w:bCs/>
        </w:rPr>
        <w:t>A</w:t>
      </w:r>
      <w:r w:rsidRPr="004D7C89" w:rsidR="00893811">
        <w:rPr>
          <w:rFonts w:ascii="Work Sans" w:hAnsi="Work Sans" w:eastAsia="Work Sans" w:cs="Work Sans"/>
          <w:b/>
          <w:bCs/>
        </w:rPr>
        <w:t>IR-E</w:t>
      </w:r>
    </w:p>
    <w:p w:rsidRPr="004D7C89" w:rsidR="34A74AC0" w:rsidP="00175D78" w:rsidRDefault="1C05DA7D" w14:paraId="1ADA1B91" w14:textId="267D446B">
      <w:pPr>
        <w:pStyle w:val="Prrafodelista"/>
        <w:ind w:left="0"/>
        <w:jc w:val="both"/>
        <w:rPr>
          <w:rFonts w:ascii="Work Sans" w:hAnsi="Work Sans" w:eastAsia="Work Sans" w:cs="Work Sans"/>
          <w:b/>
          <w:bCs/>
        </w:rPr>
      </w:pPr>
      <w:r w:rsidRPr="004D7C89">
        <w:rPr>
          <w:rFonts w:ascii="Work Sans" w:hAnsi="Work Sans" w:eastAsia="Work Sans" w:cs="Work Sans"/>
        </w:rPr>
        <w:t xml:space="preserve">Es una empresa que presta los servicios </w:t>
      </w:r>
      <w:r w:rsidRPr="004D7C89" w:rsidR="2D1DACF6">
        <w:rPr>
          <w:rFonts w:ascii="Work Sans" w:hAnsi="Work Sans" w:eastAsia="Work Sans" w:cs="Work Sans"/>
        </w:rPr>
        <w:t>públicos</w:t>
      </w:r>
      <w:r w:rsidRPr="004D7C89">
        <w:rPr>
          <w:rFonts w:ascii="Work Sans" w:hAnsi="Work Sans" w:eastAsia="Work Sans" w:cs="Work Sans"/>
        </w:rPr>
        <w:t xml:space="preserve"> de distribución y </w:t>
      </w:r>
      <w:r w:rsidRPr="004D7C89" w:rsidR="5FB3232D">
        <w:rPr>
          <w:rFonts w:ascii="Work Sans" w:hAnsi="Work Sans" w:eastAsia="Work Sans" w:cs="Work Sans"/>
        </w:rPr>
        <w:t>comercialización</w:t>
      </w:r>
      <w:r w:rsidRPr="004D7C89">
        <w:rPr>
          <w:rFonts w:ascii="Work Sans" w:hAnsi="Work Sans" w:eastAsia="Work Sans" w:cs="Work Sans"/>
        </w:rPr>
        <w:t xml:space="preserve"> de </w:t>
      </w:r>
      <w:r w:rsidRPr="004D7C89" w:rsidR="0C771753">
        <w:rPr>
          <w:rFonts w:ascii="Work Sans" w:hAnsi="Work Sans" w:eastAsia="Work Sans" w:cs="Work Sans"/>
        </w:rPr>
        <w:t>energía</w:t>
      </w:r>
      <w:r w:rsidRPr="004D7C89">
        <w:rPr>
          <w:rFonts w:ascii="Work Sans" w:hAnsi="Work Sans" w:eastAsia="Work Sans" w:cs="Work Sans"/>
        </w:rPr>
        <w:t xml:space="preserve"> </w:t>
      </w:r>
      <w:r w:rsidRPr="004D7C89" w:rsidR="206B5FCB">
        <w:rPr>
          <w:rFonts w:ascii="Work Sans" w:hAnsi="Work Sans" w:eastAsia="Work Sans" w:cs="Work Sans"/>
        </w:rPr>
        <w:t>eléctrica</w:t>
      </w:r>
      <w:r w:rsidRPr="004D7C89">
        <w:rPr>
          <w:rFonts w:ascii="Work Sans" w:hAnsi="Work Sans" w:eastAsia="Work Sans" w:cs="Work Sans"/>
        </w:rPr>
        <w:t xml:space="preserve"> en los departamentos de </w:t>
      </w:r>
      <w:r w:rsidRPr="004D7C89" w:rsidR="3923B0BC">
        <w:rPr>
          <w:rFonts w:ascii="Work Sans" w:hAnsi="Work Sans" w:eastAsia="Work Sans" w:cs="Work Sans"/>
        </w:rPr>
        <w:t>Atlántico</w:t>
      </w:r>
      <w:r w:rsidRPr="004D7C89">
        <w:rPr>
          <w:rFonts w:ascii="Work Sans" w:hAnsi="Work Sans" w:eastAsia="Work Sans" w:cs="Work Sans"/>
        </w:rPr>
        <w:t xml:space="preserve">, Magdalena y la Guajira, a </w:t>
      </w:r>
      <w:r w:rsidRPr="004D7C89" w:rsidR="45AE722F">
        <w:rPr>
          <w:rFonts w:ascii="Work Sans" w:hAnsi="Work Sans" w:eastAsia="Work Sans" w:cs="Work Sans"/>
        </w:rPr>
        <w:t>más</w:t>
      </w:r>
      <w:r w:rsidRPr="004D7C89">
        <w:rPr>
          <w:rFonts w:ascii="Work Sans" w:hAnsi="Work Sans" w:eastAsia="Work Sans" w:cs="Work Sans"/>
        </w:rPr>
        <w:t xml:space="preserve"> de 1,7 mi</w:t>
      </w:r>
      <w:r w:rsidRPr="004D7C89" w:rsidR="4AA146E6">
        <w:rPr>
          <w:rFonts w:ascii="Work Sans" w:hAnsi="Work Sans" w:eastAsia="Work Sans" w:cs="Work Sans"/>
        </w:rPr>
        <w:t>llones de suscriptores. Es una sociedad por acciones simplificadas, de naturaleza privada</w:t>
      </w:r>
      <w:r w:rsidRPr="004D7C89" w:rsidR="142569BE">
        <w:rPr>
          <w:rFonts w:ascii="Work Sans" w:hAnsi="Work Sans" w:eastAsia="Work Sans" w:cs="Work Sans"/>
        </w:rPr>
        <w:t xml:space="preserve">, </w:t>
      </w:r>
      <w:r w:rsidRPr="004D7C89" w:rsidR="0078C7A0">
        <w:rPr>
          <w:rFonts w:ascii="Work Sans" w:hAnsi="Work Sans" w:eastAsia="Work Sans" w:cs="Work Sans"/>
        </w:rPr>
        <w:t>identificada</w:t>
      </w:r>
      <w:r w:rsidRPr="004D7C89" w:rsidR="142569BE">
        <w:rPr>
          <w:rFonts w:ascii="Work Sans" w:hAnsi="Work Sans" w:eastAsia="Work Sans" w:cs="Work Sans"/>
        </w:rPr>
        <w:t xml:space="preserve"> con el NIT 901.380.930-2, constituida por documento privado del 20 de abril del 2020, suscrito en la </w:t>
      </w:r>
      <w:r w:rsidRPr="004D7C89" w:rsidR="1F1CF70A">
        <w:rPr>
          <w:rFonts w:ascii="Work Sans" w:hAnsi="Work Sans" w:eastAsia="Work Sans" w:cs="Work Sans"/>
        </w:rPr>
        <w:t>cámara</w:t>
      </w:r>
      <w:r w:rsidRPr="004D7C89" w:rsidR="142569BE">
        <w:rPr>
          <w:rFonts w:ascii="Work Sans" w:hAnsi="Work Sans" w:eastAsia="Work Sans" w:cs="Work Sans"/>
        </w:rPr>
        <w:t xml:space="preserve"> de comercio de Barranquilla bajo el nu</w:t>
      </w:r>
      <w:r w:rsidRPr="004D7C89" w:rsidR="52F39C6A">
        <w:rPr>
          <w:rFonts w:ascii="Work Sans" w:hAnsi="Work Sans" w:eastAsia="Work Sans" w:cs="Work Sans"/>
        </w:rPr>
        <w:t xml:space="preserve">mero 379.838 del libro IX, bajo el nombre CARIBE SOL DE LA COSTA </w:t>
      </w:r>
      <w:r w:rsidRPr="004D7C89" w:rsidR="27453F6A">
        <w:rPr>
          <w:rFonts w:ascii="Work Sans" w:hAnsi="Work Sans" w:eastAsia="Work Sans" w:cs="Work Sans"/>
        </w:rPr>
        <w:t>SAS E.S.P.</w:t>
      </w:r>
      <w:r w:rsidRPr="004D7C89" w:rsidR="6EC176A2">
        <w:rPr>
          <w:rFonts w:ascii="Work Sans" w:hAnsi="Work Sans" w:eastAsia="Work Sans" w:cs="Work Sans"/>
        </w:rPr>
        <w:t xml:space="preserve"> y posteriormente, mediante reforma del primero de octubre del 2020 cambio su </w:t>
      </w:r>
      <w:r w:rsidRPr="004D7C89" w:rsidR="1B63B5DD">
        <w:rPr>
          <w:rFonts w:ascii="Work Sans" w:hAnsi="Work Sans" w:eastAsia="Work Sans" w:cs="Work Sans"/>
        </w:rPr>
        <w:t>razón</w:t>
      </w:r>
      <w:r w:rsidRPr="004D7C89" w:rsidR="6EC176A2">
        <w:rPr>
          <w:rFonts w:ascii="Work Sans" w:hAnsi="Work Sans" w:eastAsia="Work Sans" w:cs="Work Sans"/>
        </w:rPr>
        <w:t xml:space="preserve"> social a AIR-E SAS</w:t>
      </w:r>
      <w:r w:rsidRPr="004D7C89" w:rsidR="5F54A352">
        <w:rPr>
          <w:rFonts w:ascii="Work Sans" w:hAnsi="Work Sans" w:eastAsia="Work Sans" w:cs="Work Sans"/>
        </w:rPr>
        <w:t>. E.S.P.</w:t>
      </w:r>
      <w:r w:rsidRPr="004D7C89" w:rsidR="05674B67">
        <w:rPr>
          <w:rFonts w:ascii="Work Sans" w:hAnsi="Work Sans" w:eastAsia="Work Sans" w:cs="Work Sans"/>
        </w:rPr>
        <w:t xml:space="preserve"> En la </w:t>
      </w:r>
      <w:r w:rsidRPr="004D7C89" w:rsidR="614ED3E3">
        <w:rPr>
          <w:rFonts w:ascii="Work Sans" w:hAnsi="Work Sans" w:eastAsia="Work Sans" w:cs="Work Sans"/>
        </w:rPr>
        <w:t>actualidad</w:t>
      </w:r>
      <w:r w:rsidRPr="004D7C89" w:rsidR="05674B67">
        <w:rPr>
          <w:rFonts w:ascii="Work Sans" w:hAnsi="Work Sans" w:eastAsia="Work Sans" w:cs="Work Sans"/>
        </w:rPr>
        <w:t xml:space="preserve"> la empresa se encuentra intervenida por la Superintendencia de servicios públicos domiciliarios</w:t>
      </w:r>
      <w:r w:rsidRPr="004D7C89" w:rsidR="27182E85">
        <w:rPr>
          <w:rFonts w:ascii="Work Sans" w:hAnsi="Work Sans" w:eastAsia="Work Sans" w:cs="Work Sans"/>
        </w:rPr>
        <w:t xml:space="preserve"> desde el 11 de septiembre del 2024, de conformidad con la Resolución No. SSPD</w:t>
      </w:r>
      <w:r w:rsidRPr="004D7C89" w:rsidR="5FAC7F85">
        <w:rPr>
          <w:rFonts w:ascii="Work Sans" w:hAnsi="Work Sans" w:eastAsia="Work Sans" w:cs="Work Sans"/>
        </w:rPr>
        <w:t>-20241000531665</w:t>
      </w:r>
      <w:r w:rsidRPr="004D7C89" w:rsidR="05674B67">
        <w:rPr>
          <w:rFonts w:ascii="Work Sans" w:hAnsi="Work Sans" w:eastAsia="Work Sans" w:cs="Work Sans"/>
        </w:rPr>
        <w:t>.</w:t>
      </w:r>
    </w:p>
    <w:p w:rsidRPr="004D7C89" w:rsidR="5A7F999D" w:rsidP="00963EFD" w:rsidRDefault="5A7F999D" w14:paraId="4B8F2410" w14:textId="6D6EE0E9">
      <w:pPr>
        <w:pStyle w:val="Prrafodelista"/>
        <w:ind w:left="0"/>
        <w:jc w:val="both"/>
        <w:rPr>
          <w:rFonts w:ascii="Work Sans" w:hAnsi="Work Sans" w:eastAsia="Work Sans" w:cs="Work Sans"/>
          <w:b/>
          <w:bCs/>
        </w:rPr>
      </w:pPr>
    </w:p>
    <w:p w:rsidRPr="004D7C89" w:rsidR="00175D78" w:rsidP="00893811" w:rsidRDefault="34A74AC0" w14:paraId="6C52EB89" w14:textId="0D5C376F">
      <w:pPr>
        <w:pStyle w:val="Prrafodelista"/>
        <w:numPr>
          <w:ilvl w:val="1"/>
          <w:numId w:val="8"/>
        </w:numPr>
        <w:ind w:left="709"/>
        <w:jc w:val="both"/>
        <w:rPr>
          <w:rFonts w:ascii="Work Sans" w:hAnsi="Work Sans" w:eastAsia="Work Sans" w:cs="Work Sans"/>
          <w:b/>
          <w:bCs/>
        </w:rPr>
      </w:pPr>
      <w:r w:rsidRPr="004D7C89">
        <w:rPr>
          <w:rFonts w:ascii="Work Sans" w:hAnsi="Work Sans" w:eastAsia="Work Sans" w:cs="Work Sans"/>
          <w:b/>
          <w:bCs/>
        </w:rPr>
        <w:t>G</w:t>
      </w:r>
      <w:r w:rsidRPr="004D7C89" w:rsidR="00893811">
        <w:rPr>
          <w:rFonts w:ascii="Work Sans" w:hAnsi="Work Sans" w:eastAsia="Work Sans" w:cs="Work Sans"/>
          <w:b/>
          <w:bCs/>
        </w:rPr>
        <w:t>ENSA</w:t>
      </w:r>
    </w:p>
    <w:p w:rsidRPr="004D7C89" w:rsidR="00175D78" w:rsidP="00175D78" w:rsidRDefault="7DBBC709" w14:paraId="0F14B702" w14:textId="06FE7312">
      <w:pPr>
        <w:pStyle w:val="Prrafodelista"/>
        <w:ind w:left="0"/>
        <w:jc w:val="both"/>
        <w:rPr>
          <w:rFonts w:ascii="Work Sans" w:hAnsi="Work Sans" w:eastAsia="Work Sans" w:cs="Work Sans"/>
          <w:b/>
          <w:bCs/>
        </w:rPr>
      </w:pPr>
      <w:r w:rsidRPr="004D7C89">
        <w:rPr>
          <w:rFonts w:ascii="Work Sans" w:hAnsi="Work Sans" w:eastAsia="Work Sans" w:cs="Work Sans"/>
        </w:rPr>
        <w:t>Es una empresa</w:t>
      </w:r>
      <w:r w:rsidRPr="004D7C89" w:rsidR="2CD98E2A">
        <w:rPr>
          <w:rFonts w:ascii="Work Sans" w:hAnsi="Work Sans" w:eastAsia="Work Sans" w:cs="Work Sans"/>
        </w:rPr>
        <w:t xml:space="preserve"> generadora y comercializadora de </w:t>
      </w:r>
      <w:r w:rsidRPr="004D7C89" w:rsidR="2D469474">
        <w:rPr>
          <w:rFonts w:ascii="Work Sans" w:hAnsi="Work Sans" w:eastAsia="Work Sans" w:cs="Work Sans"/>
        </w:rPr>
        <w:t>energía</w:t>
      </w:r>
      <w:r w:rsidRPr="004D7C89" w:rsidR="2CD98E2A">
        <w:rPr>
          <w:rFonts w:ascii="Work Sans" w:hAnsi="Work Sans" w:eastAsia="Work Sans" w:cs="Work Sans"/>
        </w:rPr>
        <w:t xml:space="preserve"> a nivel nacional propietarios de la </w:t>
      </w:r>
      <w:r w:rsidRPr="004D7C89" w:rsidR="217915A4">
        <w:rPr>
          <w:rFonts w:ascii="Work Sans" w:hAnsi="Work Sans" w:eastAsia="Work Sans" w:cs="Work Sans"/>
        </w:rPr>
        <w:t>termoeléctrica</w:t>
      </w:r>
      <w:r w:rsidRPr="004D7C89" w:rsidR="34A737D5">
        <w:rPr>
          <w:rFonts w:ascii="Work Sans" w:hAnsi="Work Sans" w:eastAsia="Work Sans" w:cs="Work Sans"/>
        </w:rPr>
        <w:t xml:space="preserve"> – </w:t>
      </w:r>
      <w:r w:rsidRPr="004D7C89" w:rsidR="0BDFB8E8">
        <w:rPr>
          <w:rFonts w:ascii="Work Sans" w:hAnsi="Work Sans" w:eastAsia="Work Sans" w:cs="Work Sans"/>
        </w:rPr>
        <w:t>TERMOPAIPA, cuya</w:t>
      </w:r>
      <w:r w:rsidRPr="004D7C89">
        <w:rPr>
          <w:rFonts w:ascii="Work Sans" w:hAnsi="Work Sans" w:eastAsia="Work Sans" w:cs="Work Sans"/>
        </w:rPr>
        <w:t xml:space="preserve"> composición accionaria está representada mayoritariamente por la Nación, Ministerio de Hacienda y Crédito </w:t>
      </w:r>
      <w:r w:rsidRPr="004D7C89" w:rsidR="1D615225">
        <w:rPr>
          <w:rFonts w:ascii="Work Sans" w:hAnsi="Work Sans" w:eastAsia="Work Sans" w:cs="Work Sans"/>
        </w:rPr>
        <w:t>Público</w:t>
      </w:r>
      <w:r w:rsidRPr="004D7C89">
        <w:rPr>
          <w:rFonts w:ascii="Work Sans" w:hAnsi="Work Sans" w:eastAsia="Work Sans" w:cs="Work Sans"/>
        </w:rPr>
        <w:t xml:space="preserve"> seguida de la empresa de Energía de Boyacá y</w:t>
      </w:r>
      <w:r w:rsidRPr="004D7C89" w:rsidR="003D1AF3">
        <w:rPr>
          <w:rFonts w:ascii="Work Sans" w:hAnsi="Work Sans" w:eastAsia="Work Sans" w:cs="Work Sans"/>
        </w:rPr>
        <w:t xml:space="preserve"> otros. Cuenta con un capital autorizado de 500.000.000.000 de</w:t>
      </w:r>
      <w:r w:rsidRPr="004D7C89" w:rsidR="22EEB86C">
        <w:rPr>
          <w:rFonts w:ascii="Work Sans" w:hAnsi="Work Sans" w:eastAsia="Work Sans" w:cs="Work Sans"/>
        </w:rPr>
        <w:t xml:space="preserve"> acciones con un valor nominal de $1 pesos cada una</w:t>
      </w:r>
      <w:r w:rsidRPr="004D7C89" w:rsidR="00175D78">
        <w:rPr>
          <w:rFonts w:ascii="Work Sans" w:hAnsi="Work Sans" w:eastAsia="Work Sans" w:cs="Work Sans"/>
        </w:rPr>
        <w:t>.</w:t>
      </w:r>
    </w:p>
    <w:p w:rsidRPr="004D7C89" w:rsidR="0B3E38E0" w:rsidP="00175D78" w:rsidRDefault="00175D78" w14:paraId="1CE6C1DC" w14:textId="0E6AF893">
      <w:pPr>
        <w:pStyle w:val="Prrafodelista"/>
        <w:ind w:left="0"/>
        <w:jc w:val="both"/>
        <w:rPr>
          <w:rFonts w:ascii="Work Sans" w:hAnsi="Work Sans" w:eastAsia="Work Sans" w:cs="Work Sans"/>
          <w:b/>
          <w:bCs/>
        </w:rPr>
      </w:pPr>
      <w:r w:rsidRPr="004D7C89">
        <w:rPr>
          <w:rFonts w:ascii="Work Sans" w:hAnsi="Work Sans" w:eastAsia="Work Sans" w:cs="Work Sans"/>
          <w:b/>
          <w:bCs/>
        </w:rPr>
        <w:tab/>
      </w:r>
      <w:r w:rsidRPr="004D7C89" w:rsidR="00963EFD">
        <w:rPr>
          <w:rFonts w:ascii="Work Sans" w:hAnsi="Work Sans" w:eastAsia="Work Sans" w:cs="Work Sans"/>
          <w:b/>
          <w:bCs/>
        </w:rPr>
        <w:t>P</w:t>
      </w:r>
      <w:r w:rsidRPr="004D7C89" w:rsidR="0B3E38E0">
        <w:rPr>
          <w:rFonts w:ascii="Work Sans" w:hAnsi="Work Sans" w:eastAsia="Work Sans" w:cs="Work Sans"/>
          <w:b/>
          <w:bCs/>
        </w:rPr>
        <w:t>roceso jurídico con GENSA.</w:t>
      </w:r>
    </w:p>
    <w:p w:rsidRPr="004D7C89" w:rsidR="0B3E38E0" w:rsidP="00175D78" w:rsidRDefault="0B3E38E0" w14:paraId="0530895A" w14:textId="7228B2BF">
      <w:pPr>
        <w:spacing w:line="257" w:lineRule="auto"/>
        <w:ind w:left="709"/>
        <w:jc w:val="both"/>
        <w:rPr>
          <w:rFonts w:ascii="Work Sans" w:hAnsi="Work Sans" w:eastAsia="Work Sans" w:cs="Work Sans"/>
          <w:color w:val="000000" w:themeColor="text1"/>
        </w:rPr>
      </w:pPr>
      <w:r w:rsidRPr="004D7C89">
        <w:rPr>
          <w:rFonts w:ascii="Work Sans" w:hAnsi="Work Sans" w:eastAsia="Work Sans" w:cs="Work Sans"/>
          <w:color w:val="000000" w:themeColor="text1"/>
        </w:rPr>
        <w:t>La empresa GENSA S.A. E</w:t>
      </w:r>
      <w:r w:rsidRPr="004D7C89" w:rsidR="778D341C">
        <w:rPr>
          <w:rFonts w:ascii="Work Sans" w:hAnsi="Work Sans" w:eastAsia="Work Sans" w:cs="Work Sans"/>
          <w:color w:val="000000" w:themeColor="text1"/>
        </w:rPr>
        <w:t>.</w:t>
      </w:r>
      <w:r w:rsidRPr="004D7C89">
        <w:rPr>
          <w:rFonts w:ascii="Work Sans" w:hAnsi="Work Sans" w:eastAsia="Work Sans" w:cs="Work Sans"/>
          <w:color w:val="000000" w:themeColor="text1"/>
        </w:rPr>
        <w:t>S</w:t>
      </w:r>
      <w:r w:rsidRPr="004D7C89" w:rsidR="320ED5A4">
        <w:rPr>
          <w:rFonts w:ascii="Work Sans" w:hAnsi="Work Sans" w:eastAsia="Work Sans" w:cs="Work Sans"/>
          <w:color w:val="000000" w:themeColor="text1"/>
        </w:rPr>
        <w:t>.</w:t>
      </w:r>
      <w:r w:rsidRPr="004D7C89">
        <w:rPr>
          <w:rFonts w:ascii="Work Sans" w:hAnsi="Work Sans" w:eastAsia="Work Sans" w:cs="Work Sans"/>
          <w:color w:val="000000" w:themeColor="text1"/>
        </w:rPr>
        <w:t>P</w:t>
      </w:r>
      <w:r w:rsidRPr="004D7C89" w:rsidR="3B92F5AA">
        <w:rPr>
          <w:rFonts w:ascii="Work Sans" w:hAnsi="Work Sans" w:eastAsia="Work Sans" w:cs="Work Sans"/>
          <w:color w:val="000000" w:themeColor="text1"/>
        </w:rPr>
        <w:t>.</w:t>
      </w:r>
      <w:r w:rsidRPr="004D7C89">
        <w:rPr>
          <w:rFonts w:ascii="Work Sans" w:hAnsi="Work Sans" w:eastAsia="Work Sans" w:cs="Work Sans"/>
          <w:color w:val="000000" w:themeColor="text1"/>
        </w:rPr>
        <w:t xml:space="preserve"> adelanta, en este momento, en contra del Ministerio de Minas y Energía el proceso de controversias contractuales Numero 19001233300520200002800, mismo que se adelanta en el Tribunal Administrativo del Cauca, relacionado con el Contrato GGC-102 de 2015, mediante el cual GENSA, pretende que el juez de instancia condene al Ministerio de Minas y Energía al pago de unas acreencias por el concepto de AOM.</w:t>
      </w:r>
    </w:p>
    <w:p w:rsidRPr="004D7C89" w:rsidR="0B3E38E0" w:rsidP="00175D78" w:rsidRDefault="0B3E38E0" w14:paraId="26A318F7" w14:textId="564BFA12">
      <w:pPr>
        <w:spacing w:line="257" w:lineRule="auto"/>
        <w:ind w:left="709"/>
        <w:jc w:val="both"/>
        <w:rPr>
          <w:rFonts w:ascii="Work Sans" w:hAnsi="Work Sans" w:eastAsia="Work Sans" w:cs="Work Sans"/>
          <w:color w:val="000000" w:themeColor="text1"/>
        </w:rPr>
      </w:pPr>
      <w:r w:rsidRPr="004D7C89">
        <w:rPr>
          <w:rFonts w:ascii="Work Sans" w:hAnsi="Work Sans" w:eastAsia="Work Sans" w:cs="Work Sans"/>
          <w:color w:val="000000" w:themeColor="text1"/>
        </w:rPr>
        <w:t>En la actualidad, el proceso está en la etapa de conciliación y el Ministerio está presentando formula de conciliación parcial que permita a las partes el recibo y entrega de los siguientes activos:</w:t>
      </w:r>
    </w:p>
    <w:p w:rsidRPr="004D7C89" w:rsidR="0B3E38E0" w:rsidP="00175D78" w:rsidRDefault="0B3E38E0" w14:paraId="3A0D0F34" w14:textId="44192246">
      <w:pPr>
        <w:spacing w:line="257" w:lineRule="auto"/>
        <w:ind w:left="709"/>
        <w:jc w:val="both"/>
        <w:rPr>
          <w:rFonts w:ascii="Work Sans" w:hAnsi="Work Sans" w:eastAsia="Work Sans" w:cs="Work Sans"/>
        </w:rPr>
      </w:pPr>
      <w:r w:rsidRPr="004D7C89">
        <w:rPr>
          <w:rFonts w:ascii="Work Sans" w:hAnsi="Work Sans" w:eastAsia="Work Sans" w:cs="Work Sans"/>
          <w:b/>
          <w:bCs/>
          <w:sz w:val="24"/>
          <w:szCs w:val="24"/>
        </w:rPr>
        <w:lastRenderedPageBreak/>
        <w:t>ELECTRÓGENOS CON DESTINACIÓN CIERTA:</w:t>
      </w:r>
    </w:p>
    <w:p w:rsidRPr="004D7C89" w:rsidR="0B3E38E0" w:rsidP="00175D78" w:rsidRDefault="0B3E38E0" w14:paraId="6B226A99" w14:textId="54743A98">
      <w:pPr>
        <w:pStyle w:val="Prrafodelista"/>
        <w:numPr>
          <w:ilvl w:val="0"/>
          <w:numId w:val="15"/>
        </w:numPr>
        <w:spacing w:line="257" w:lineRule="auto"/>
        <w:ind w:left="709" w:firstLine="0"/>
        <w:jc w:val="both"/>
        <w:rPr>
          <w:rFonts w:ascii="Work Sans" w:hAnsi="Work Sans" w:eastAsia="Work Sans" w:cs="Work Sans"/>
          <w:color w:val="000000" w:themeColor="text1"/>
        </w:rPr>
      </w:pPr>
      <w:r w:rsidRPr="004D7C89">
        <w:rPr>
          <w:rFonts w:ascii="Work Sans" w:hAnsi="Work Sans" w:eastAsia="Work Sans" w:cs="Work Sans"/>
          <w:color w:val="000000" w:themeColor="text1"/>
        </w:rPr>
        <w:t>Planta CUMMINS</w:t>
      </w:r>
      <w:r w:rsidRPr="004D7C89">
        <w:rPr>
          <w:rFonts w:ascii="Work Sans" w:hAnsi="Work Sans" w:eastAsia="Work Sans" w:cs="Work Sans"/>
        </w:rPr>
        <w:t xml:space="preserve"> </w:t>
      </w:r>
      <w:r w:rsidRPr="004D7C89">
        <w:rPr>
          <w:rFonts w:ascii="Work Sans" w:hAnsi="Work Sans" w:eastAsia="Work Sans" w:cs="Work Sans"/>
          <w:color w:val="000000" w:themeColor="text1"/>
        </w:rPr>
        <w:t>KTA38, de propiedad de empresa ENERGUAPI, que debe ser devuelta directamente a esta por parte de GENSA.</w:t>
      </w:r>
    </w:p>
    <w:p w:rsidRPr="004D7C89" w:rsidR="0B3E38E0" w:rsidP="00175D78" w:rsidRDefault="0B3E38E0" w14:paraId="108AF0E4" w14:textId="264A74C1">
      <w:pPr>
        <w:pStyle w:val="Prrafodelista"/>
        <w:numPr>
          <w:ilvl w:val="0"/>
          <w:numId w:val="15"/>
        </w:numPr>
        <w:spacing w:line="257" w:lineRule="auto"/>
        <w:ind w:left="709" w:firstLine="0"/>
        <w:jc w:val="both"/>
        <w:rPr>
          <w:rFonts w:ascii="Work Sans" w:hAnsi="Work Sans" w:eastAsia="Work Sans" w:cs="Work Sans"/>
          <w:color w:val="000000" w:themeColor="text1"/>
        </w:rPr>
      </w:pPr>
      <w:r w:rsidRPr="004D7C89">
        <w:rPr>
          <w:rFonts w:ascii="Work Sans" w:hAnsi="Work Sans" w:eastAsia="Work Sans" w:cs="Work Sans"/>
          <w:color w:val="000000" w:themeColor="text1"/>
        </w:rPr>
        <w:t>Planta MTU SMDDC-500, Transferencia de propiedad a título gratuito a Municipio de Litoral de San Juan.</w:t>
      </w:r>
    </w:p>
    <w:p w:rsidRPr="004D7C89" w:rsidR="0B3E38E0" w:rsidP="00175D78" w:rsidRDefault="0B3E38E0" w14:paraId="7C6758D5" w14:textId="666B2A39">
      <w:pPr>
        <w:pStyle w:val="Prrafodelista"/>
        <w:numPr>
          <w:ilvl w:val="0"/>
          <w:numId w:val="15"/>
        </w:numPr>
        <w:spacing w:line="257" w:lineRule="auto"/>
        <w:ind w:left="709" w:firstLine="0"/>
        <w:jc w:val="both"/>
        <w:rPr>
          <w:rFonts w:ascii="Work Sans" w:hAnsi="Work Sans" w:eastAsia="Work Sans" w:cs="Work Sans"/>
          <w:color w:val="000000" w:themeColor="text1"/>
        </w:rPr>
      </w:pPr>
      <w:r w:rsidRPr="004D7C89">
        <w:rPr>
          <w:rFonts w:ascii="Work Sans" w:hAnsi="Work Sans" w:eastAsia="Work Sans" w:cs="Work Sans"/>
        </w:rPr>
        <w:t xml:space="preserve">Planta </w:t>
      </w:r>
      <w:r w:rsidRPr="004D7C89">
        <w:rPr>
          <w:rFonts w:ascii="Work Sans" w:hAnsi="Work Sans" w:eastAsia="Work Sans" w:cs="Work Sans"/>
          <w:color w:val="000000" w:themeColor="text1"/>
        </w:rPr>
        <w:t>MTU SMDDC-500, Transferencia de propiedad a título gratuito a Municipio de Litoral de San Juan.</w:t>
      </w:r>
    </w:p>
    <w:p w:rsidRPr="004D7C89" w:rsidR="0B3E38E0" w:rsidP="00175D78" w:rsidRDefault="0B3E38E0" w14:paraId="197D2C58" w14:textId="59AE590F">
      <w:pPr>
        <w:pStyle w:val="Prrafodelista"/>
        <w:numPr>
          <w:ilvl w:val="0"/>
          <w:numId w:val="15"/>
        </w:numPr>
        <w:spacing w:line="257" w:lineRule="auto"/>
        <w:ind w:left="709" w:firstLine="0"/>
        <w:jc w:val="both"/>
        <w:rPr>
          <w:rFonts w:ascii="Work Sans" w:hAnsi="Work Sans" w:eastAsia="Work Sans" w:cs="Work Sans"/>
          <w:color w:val="000000" w:themeColor="text1"/>
        </w:rPr>
      </w:pPr>
      <w:r w:rsidRPr="004D7C89">
        <w:rPr>
          <w:rFonts w:ascii="Work Sans" w:hAnsi="Work Sans" w:eastAsia="Work Sans" w:cs="Work Sans"/>
        </w:rPr>
        <w:t xml:space="preserve">Planta </w:t>
      </w:r>
      <w:r w:rsidRPr="004D7C89">
        <w:rPr>
          <w:rFonts w:ascii="Work Sans" w:hAnsi="Work Sans" w:eastAsia="Work Sans" w:cs="Work Sans"/>
          <w:color w:val="000000" w:themeColor="text1"/>
        </w:rPr>
        <w:t>MTU SMDDC-900, Activo ya recibido a GENSA y entregado a Municipio de Bojayá.</w:t>
      </w:r>
    </w:p>
    <w:p w:rsidRPr="004D7C89" w:rsidR="0B3E38E0" w:rsidP="00175D78" w:rsidRDefault="0B3E38E0" w14:paraId="5BC15946" w14:textId="42BFB618">
      <w:pPr>
        <w:ind w:left="709"/>
        <w:jc w:val="both"/>
        <w:rPr>
          <w:rFonts w:ascii="Work Sans" w:hAnsi="Work Sans" w:eastAsia="Work Sans" w:cs="Work Sans"/>
        </w:rPr>
      </w:pPr>
      <w:r w:rsidRPr="004D7C89">
        <w:rPr>
          <w:rFonts w:ascii="Work Sans" w:hAnsi="Work Sans" w:eastAsia="Work Sans" w:cs="Work Sans"/>
        </w:rPr>
        <w:t>Se tiene programada continuación de audiencia para el 23 de febrero del 2025, en la cual se solicitará al juez la aprobación del acuerdo conciliatorio</w:t>
      </w:r>
      <w:r w:rsidRPr="004D7C89" w:rsidR="63BABFD6">
        <w:rPr>
          <w:rFonts w:ascii="Work Sans" w:hAnsi="Work Sans" w:eastAsia="Work Sans" w:cs="Work Sans"/>
        </w:rPr>
        <w:t xml:space="preserve"> parcial.</w:t>
      </w:r>
    </w:p>
    <w:p w:rsidRPr="004D7C89" w:rsidR="206EB19B" w:rsidP="206EB19B" w:rsidRDefault="206EB19B" w14:paraId="13E42674" w14:textId="772AE507">
      <w:pPr>
        <w:pStyle w:val="Prrafodelista"/>
        <w:ind w:left="1800"/>
        <w:rPr>
          <w:rFonts w:ascii="Work Sans" w:hAnsi="Work Sans" w:eastAsia="Work Sans" w:cs="Work Sans"/>
          <w:b/>
          <w:bCs/>
        </w:rPr>
      </w:pPr>
    </w:p>
    <w:p w:rsidRPr="004D7C89" w:rsidR="00893811" w:rsidP="00893811" w:rsidRDefault="00893811" w14:paraId="6BB2ABC9" w14:textId="25509BB6">
      <w:pPr>
        <w:pStyle w:val="Prrafodelista"/>
        <w:numPr>
          <w:ilvl w:val="1"/>
          <w:numId w:val="8"/>
        </w:numPr>
        <w:ind w:left="709"/>
        <w:jc w:val="both"/>
        <w:rPr>
          <w:rFonts w:ascii="Work Sans" w:hAnsi="Work Sans" w:eastAsia="Work Sans" w:cs="Work Sans"/>
          <w:b/>
          <w:bCs/>
        </w:rPr>
      </w:pPr>
      <w:r w:rsidRPr="004D7C89">
        <w:rPr>
          <w:rFonts w:ascii="Work Sans" w:hAnsi="Work Sans" w:eastAsia="Work Sans" w:cs="Work Sans"/>
          <w:b/>
          <w:bCs/>
        </w:rPr>
        <w:t>GECELCA</w:t>
      </w:r>
      <w:r w:rsidRPr="004D7C89" w:rsidR="0053BE14">
        <w:rPr>
          <w:rFonts w:ascii="Work Sans" w:hAnsi="Work Sans" w:eastAsia="Work Sans" w:cs="Work Sans"/>
          <w:b/>
          <w:bCs/>
        </w:rPr>
        <w:t xml:space="preserve"> </w:t>
      </w:r>
    </w:p>
    <w:p w:rsidRPr="004D7C89" w:rsidR="1B165AC3" w:rsidP="00893811" w:rsidRDefault="437649A0" w14:paraId="555405CA" w14:textId="25C7591E">
      <w:pPr>
        <w:pStyle w:val="Prrafodelista"/>
        <w:ind w:left="0"/>
        <w:jc w:val="both"/>
        <w:rPr>
          <w:rFonts w:ascii="Work Sans" w:hAnsi="Work Sans" w:eastAsia="Work Sans" w:cs="Work Sans"/>
          <w:b/>
          <w:bCs/>
        </w:rPr>
      </w:pPr>
      <w:r w:rsidRPr="004D7C89">
        <w:rPr>
          <w:rFonts w:ascii="Work Sans" w:hAnsi="Work Sans" w:eastAsia="Work Sans" w:cs="Work Sans"/>
        </w:rPr>
        <w:t xml:space="preserve">Es una empresa generadora y comercializadora de energía a nivel nacional, operan </w:t>
      </w:r>
      <w:r w:rsidRPr="004D7C89" w:rsidR="1BAD6729">
        <w:rPr>
          <w:rFonts w:ascii="Work Sans" w:hAnsi="Work Sans" w:eastAsia="Work Sans" w:cs="Work Sans"/>
        </w:rPr>
        <w:t>la Central Termoguajira, ubicada en el municipio de Dibulla, La Guajira, con una capacidad neta instalada de 275 MW, y la Central Gecelca 3, en el municipio Puerto Libertador,</w:t>
      </w:r>
      <w:r w:rsidRPr="004D7C89" w:rsidR="0053BE14">
        <w:rPr>
          <w:rFonts w:ascii="Work Sans" w:hAnsi="Work Sans" w:eastAsia="Work Sans" w:cs="Work Sans"/>
        </w:rPr>
        <w:t xml:space="preserve"> cuya </w:t>
      </w:r>
      <w:r w:rsidRPr="004D7C89" w:rsidR="5BB4C4BB">
        <w:rPr>
          <w:rFonts w:ascii="Work Sans" w:hAnsi="Work Sans" w:eastAsia="Work Sans" w:cs="Work Sans"/>
        </w:rPr>
        <w:t>composición</w:t>
      </w:r>
      <w:r w:rsidRPr="004D7C89" w:rsidR="741433BC">
        <w:rPr>
          <w:rFonts w:ascii="Work Sans" w:hAnsi="Work Sans" w:eastAsia="Work Sans" w:cs="Work Sans"/>
        </w:rPr>
        <w:t xml:space="preserve"> </w:t>
      </w:r>
      <w:r w:rsidRPr="004D7C89" w:rsidR="0053BE14">
        <w:rPr>
          <w:rFonts w:ascii="Work Sans" w:hAnsi="Work Sans" w:eastAsia="Work Sans" w:cs="Work Sans"/>
        </w:rPr>
        <w:t xml:space="preserve">accionaria </w:t>
      </w:r>
      <w:r w:rsidRPr="004D7C89" w:rsidR="318D575F">
        <w:rPr>
          <w:rFonts w:ascii="Work Sans" w:hAnsi="Work Sans" w:eastAsia="Work Sans" w:cs="Work Sans"/>
        </w:rPr>
        <w:t>está</w:t>
      </w:r>
      <w:r w:rsidRPr="004D7C89" w:rsidR="0053BE14">
        <w:rPr>
          <w:rFonts w:ascii="Work Sans" w:hAnsi="Work Sans" w:eastAsia="Work Sans" w:cs="Work Sans"/>
        </w:rPr>
        <w:t xml:space="preserve"> representada mayoritariamente por la Nación, seguida de la emp</w:t>
      </w:r>
      <w:r w:rsidRPr="004D7C89" w:rsidR="56E5A504">
        <w:rPr>
          <w:rFonts w:ascii="Work Sans" w:hAnsi="Work Sans" w:eastAsia="Work Sans" w:cs="Work Sans"/>
        </w:rPr>
        <w:t xml:space="preserve">resa de Energía de </w:t>
      </w:r>
      <w:r w:rsidRPr="004D7C89" w:rsidR="2BDC5372">
        <w:rPr>
          <w:rFonts w:ascii="Work Sans" w:hAnsi="Work Sans" w:eastAsia="Work Sans" w:cs="Work Sans"/>
        </w:rPr>
        <w:t>Boyacá</w:t>
      </w:r>
      <w:r w:rsidRPr="004D7C89" w:rsidR="56E5A504">
        <w:rPr>
          <w:rFonts w:ascii="Work Sans" w:hAnsi="Work Sans" w:eastAsia="Work Sans" w:cs="Work Sans"/>
        </w:rPr>
        <w:t xml:space="preserve">, la Cooperativa </w:t>
      </w:r>
      <w:r w:rsidRPr="004D7C89" w:rsidR="162891BE">
        <w:rPr>
          <w:rFonts w:ascii="Work Sans" w:hAnsi="Work Sans" w:eastAsia="Work Sans" w:cs="Work Sans"/>
        </w:rPr>
        <w:t xml:space="preserve">de Empleados del sector </w:t>
      </w:r>
      <w:r w:rsidRPr="004D7C89" w:rsidR="700B28A8">
        <w:rPr>
          <w:rFonts w:ascii="Work Sans" w:hAnsi="Work Sans" w:eastAsia="Work Sans" w:cs="Work Sans"/>
        </w:rPr>
        <w:t>Energético</w:t>
      </w:r>
      <w:r w:rsidRPr="004D7C89" w:rsidR="162891BE">
        <w:rPr>
          <w:rFonts w:ascii="Work Sans" w:hAnsi="Work Sans" w:eastAsia="Work Sans" w:cs="Work Sans"/>
        </w:rPr>
        <w:t xml:space="preserve"> Colombiano – CEDEC, por los trabajadores de GESELCA y otro</w:t>
      </w:r>
      <w:r w:rsidRPr="004D7C89" w:rsidR="535C5719">
        <w:rPr>
          <w:rFonts w:ascii="Work Sans" w:hAnsi="Work Sans" w:eastAsia="Work Sans" w:cs="Work Sans"/>
        </w:rPr>
        <w:t>s. Cuenta con un capital autorizado de 70.000.000 millones de accione</w:t>
      </w:r>
      <w:r w:rsidRPr="004D7C89" w:rsidR="315BDC7C">
        <w:rPr>
          <w:rFonts w:ascii="Work Sans" w:hAnsi="Work Sans" w:eastAsia="Work Sans" w:cs="Work Sans"/>
        </w:rPr>
        <w:t>s con un valor nominal de diez mil pesos.</w:t>
      </w:r>
    </w:p>
    <w:p w:rsidRPr="004D7C89" w:rsidR="5E45CC4E" w:rsidP="5E45CC4E" w:rsidRDefault="5E45CC4E" w14:paraId="6126D5AC" w14:textId="4D8F4073">
      <w:pPr>
        <w:pStyle w:val="Prrafodelista"/>
        <w:ind w:left="1800"/>
        <w:jc w:val="both"/>
        <w:rPr>
          <w:rFonts w:ascii="Work Sans" w:hAnsi="Work Sans" w:eastAsia="Work Sans" w:cs="Work Sans"/>
          <w:b/>
          <w:bCs/>
        </w:rPr>
      </w:pPr>
    </w:p>
    <w:p w:rsidRPr="004D7C89" w:rsidR="00C22C78" w:rsidP="00175D78" w:rsidRDefault="4F804FC4" w14:paraId="417B4464" w14:textId="2441DC7A">
      <w:pPr>
        <w:pStyle w:val="Prrafodelista"/>
        <w:numPr>
          <w:ilvl w:val="0"/>
          <w:numId w:val="8"/>
        </w:numPr>
        <w:ind w:left="0"/>
        <w:rPr>
          <w:rFonts w:ascii="Work Sans" w:hAnsi="Work Sans" w:eastAsia="Work Sans" w:cs="Work Sans"/>
          <w:b/>
          <w:bCs/>
        </w:rPr>
      </w:pPr>
      <w:r w:rsidRPr="004D7C89">
        <w:rPr>
          <w:rFonts w:ascii="Work Sans" w:hAnsi="Work Sans" w:eastAsia="Work Sans" w:cs="Work Sans"/>
          <w:b/>
          <w:bCs/>
        </w:rPr>
        <w:t xml:space="preserve">Caracterización </w:t>
      </w:r>
      <w:r w:rsidRPr="004D7C89" w:rsidR="392F27BB">
        <w:rPr>
          <w:rFonts w:ascii="Work Sans" w:hAnsi="Work Sans" w:eastAsia="Work Sans" w:cs="Work Sans"/>
          <w:b/>
          <w:bCs/>
        </w:rPr>
        <w:t>t</w:t>
      </w:r>
      <w:r w:rsidRPr="004D7C89" w:rsidR="6AE923CD">
        <w:rPr>
          <w:rFonts w:ascii="Work Sans" w:hAnsi="Work Sans" w:eastAsia="Work Sans" w:cs="Work Sans"/>
          <w:b/>
          <w:bCs/>
        </w:rPr>
        <w:t>écnic</w:t>
      </w:r>
      <w:r w:rsidRPr="004D7C89" w:rsidR="23EAAC9B">
        <w:rPr>
          <w:rFonts w:ascii="Work Sans" w:hAnsi="Work Sans" w:eastAsia="Work Sans" w:cs="Work Sans"/>
          <w:b/>
          <w:bCs/>
        </w:rPr>
        <w:t>a</w:t>
      </w:r>
      <w:r w:rsidRPr="004D7C89" w:rsidR="764E8C1B">
        <w:rPr>
          <w:rFonts w:ascii="Work Sans" w:hAnsi="Work Sans" w:eastAsia="Work Sans" w:cs="Work Sans"/>
          <w:b/>
          <w:bCs/>
        </w:rPr>
        <w:t xml:space="preserve"> - financiera</w:t>
      </w:r>
    </w:p>
    <w:p w:rsidRPr="004D7C89" w:rsidR="00C22C78" w:rsidP="00167C11" w:rsidRDefault="00C22C78" w14:paraId="1A0072B0" w14:textId="2008AF5C">
      <w:pPr>
        <w:pStyle w:val="Prrafodelista"/>
        <w:ind w:left="1080"/>
        <w:rPr>
          <w:rFonts w:ascii="Work Sans" w:hAnsi="Work Sans" w:eastAsia="Work Sans" w:cs="Work Sans"/>
          <w:b/>
          <w:bCs/>
        </w:rPr>
      </w:pPr>
    </w:p>
    <w:p w:rsidRPr="004D7C89" w:rsidR="5208CFE4" w:rsidP="00893811" w:rsidRDefault="72B938E4" w14:paraId="1B435A26" w14:textId="58B9CAFB">
      <w:pPr>
        <w:pStyle w:val="Prrafodelista"/>
        <w:numPr>
          <w:ilvl w:val="0"/>
          <w:numId w:val="13"/>
        </w:numPr>
        <w:ind w:left="709"/>
        <w:rPr>
          <w:rFonts w:ascii="Work Sans" w:hAnsi="Work Sans" w:eastAsia="Work Sans" w:cs="Work Sans"/>
          <w:b/>
          <w:bCs/>
        </w:rPr>
      </w:pPr>
      <w:r w:rsidRPr="004D7C89">
        <w:rPr>
          <w:rFonts w:ascii="Work Sans" w:hAnsi="Work Sans" w:eastAsia="Work Sans" w:cs="Work Sans"/>
          <w:b/>
          <w:bCs/>
        </w:rPr>
        <w:t>A</w:t>
      </w:r>
      <w:r w:rsidRPr="004D7C89" w:rsidR="00893811">
        <w:rPr>
          <w:rFonts w:ascii="Work Sans" w:hAnsi="Work Sans" w:eastAsia="Work Sans" w:cs="Work Sans"/>
          <w:b/>
          <w:bCs/>
        </w:rPr>
        <w:t>IR-E</w:t>
      </w:r>
    </w:p>
    <w:p w:rsidRPr="004D7C89" w:rsidR="448C528A" w:rsidP="0B3EEC1C" w:rsidRDefault="448C528A" w14:paraId="622EBED2" w14:textId="28E5CD6D">
      <w:pPr>
        <w:spacing w:line="257" w:lineRule="auto"/>
        <w:jc w:val="both"/>
        <w:rPr>
          <w:rFonts w:ascii="Work Sans" w:hAnsi="Work Sans"/>
        </w:rPr>
      </w:pPr>
      <w:r w:rsidRPr="004D7C89">
        <w:rPr>
          <w:rFonts w:ascii="Work Sans" w:hAnsi="Work Sans" w:eastAsia="Work Sans" w:cs="Work Sans"/>
        </w:rPr>
        <w:t xml:space="preserve">La empresa AIR-E SAS ESP se constituyó el día 23 de abril de 2020 y está clasificada para el Sistema Interconectado Nacional para las actividades de Distribución y Comercialización. La empresa atiende usuarios principalmente en los departamentos de Atlántico, Magdalena y Guajira, siendo la principal en estas áreas geográficas. </w:t>
      </w:r>
    </w:p>
    <w:p w:rsidRPr="004D7C89" w:rsidR="448C528A" w:rsidP="0B3EEC1C" w:rsidRDefault="448C528A" w14:paraId="60CA971F" w14:textId="174CBD02">
      <w:pPr>
        <w:spacing w:line="257" w:lineRule="auto"/>
        <w:jc w:val="both"/>
        <w:rPr>
          <w:rFonts w:ascii="Work Sans" w:hAnsi="Work Sans"/>
        </w:rPr>
      </w:pPr>
      <w:r w:rsidRPr="004D7C89">
        <w:rPr>
          <w:rFonts w:ascii="Work Sans" w:hAnsi="Work Sans" w:eastAsia="Work Sans" w:cs="Work Sans"/>
        </w:rPr>
        <w:t>La Superintendencia de Servicios Públicos Domiciliarios ha intervenido la empresa AIR-E SAS ESP debido a su grave situación financiera y operativa. La decisión se tomó tras un exhaustivo análisis del informe diagnóstico de gestión, que reveló un deterioro continuo en sus indicadores financieros y deficiencias significativas en su infraestructura. La empresa enfrenta un alto endeudamiento, dificultades para cumplir con sus obligaciones y una baja ejecución en el plan de inversiones en redes, lo que compromete la calidad y continuidad del servicio de energía eléctrica que presta en la región Caribe. La intervención busca asegurar la prestación del servicio y proteger a los usuarios, mientras se evalúan las medidas necesarias para superar la crisis y garantizar la viabilidad de la empresa.</w:t>
      </w:r>
    </w:p>
    <w:p w:rsidRPr="004D7C89" w:rsidR="448C528A" w:rsidP="0B3EEC1C" w:rsidRDefault="448C528A" w14:paraId="0DB7D931" w14:textId="4B8B59E8">
      <w:pPr>
        <w:spacing w:line="257" w:lineRule="auto"/>
        <w:jc w:val="both"/>
        <w:rPr>
          <w:rFonts w:ascii="Work Sans" w:hAnsi="Work Sans"/>
        </w:rPr>
      </w:pPr>
      <w:r w:rsidRPr="004D7C89">
        <w:rPr>
          <w:rFonts w:ascii="Work Sans" w:hAnsi="Work Sans" w:eastAsia="Work Sans" w:cs="Work Sans"/>
        </w:rPr>
        <w:lastRenderedPageBreak/>
        <w:t>AIR-E cuenta con un total de</w:t>
      </w:r>
      <w:r w:rsidRPr="004D7C89">
        <w:rPr>
          <w:rFonts w:ascii="Work Sans" w:hAnsi="Work Sans" w:eastAsia="Work Sans" w:cs="Work Sans"/>
          <w:b/>
          <w:bCs/>
        </w:rPr>
        <w:t xml:space="preserve"> 1.191.702 usuarios</w:t>
      </w:r>
      <w:r w:rsidRPr="004D7C89">
        <w:rPr>
          <w:rFonts w:ascii="Work Sans" w:hAnsi="Work Sans" w:eastAsia="Work Sans" w:cs="Work Sans"/>
        </w:rPr>
        <w:t xml:space="preserve"> registrados en los 3 departamentos en donde opera, de acuerdo con el Sistema Único de Información de la Superservicios repartidos de la siguiente forma:</w:t>
      </w:r>
    </w:p>
    <w:p w:rsidRPr="004D7C89" w:rsidR="448C528A" w:rsidP="0B3EEC1C" w:rsidRDefault="448C528A" w14:paraId="373373FF" w14:textId="67DC1B76">
      <w:pPr>
        <w:spacing w:after="200" w:line="257" w:lineRule="auto"/>
        <w:jc w:val="center"/>
        <w:rPr>
          <w:rFonts w:ascii="Work Sans" w:hAnsi="Work Sans"/>
        </w:rPr>
      </w:pPr>
      <w:r w:rsidRPr="004D7C89">
        <w:rPr>
          <w:rFonts w:ascii="Work Sans" w:hAnsi="Work Sans" w:eastAsia="Work Sans" w:cs="Work Sans"/>
          <w:i/>
          <w:iCs/>
          <w:color w:val="44546A" w:themeColor="text2"/>
          <w:sz w:val="18"/>
          <w:szCs w:val="18"/>
        </w:rPr>
        <w:t>Tabla 2. Usuarios de AIR-E por Departamento</w:t>
      </w:r>
    </w:p>
    <w:tbl>
      <w:tblPr>
        <w:tblStyle w:val="Tablaconcuadrcula"/>
        <w:tblW w:w="0" w:type="auto"/>
        <w:jc w:val="center"/>
        <w:tblLayout w:type="fixed"/>
        <w:tblLook w:val="04A0" w:firstRow="1" w:lastRow="0" w:firstColumn="1" w:lastColumn="0" w:noHBand="0" w:noVBand="1"/>
      </w:tblPr>
      <w:tblGrid>
        <w:gridCol w:w="4193"/>
        <w:gridCol w:w="4154"/>
      </w:tblGrid>
      <w:tr w:rsidRPr="004D7C89" w:rsidR="0B3EEC1C" w:rsidTr="5E45CC4E" w14:paraId="4875B9DA" w14:textId="77777777">
        <w:trPr>
          <w:trHeight w:val="300"/>
          <w:jc w:val="center"/>
        </w:trPr>
        <w:tc>
          <w:tcPr>
            <w:tcW w:w="4193"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1186E392" w14:textId="153D1136">
            <w:pPr>
              <w:spacing w:line="257" w:lineRule="auto"/>
              <w:jc w:val="both"/>
              <w:rPr>
                <w:rFonts w:ascii="Work Sans" w:hAnsi="Work Sans"/>
              </w:rPr>
            </w:pPr>
            <w:r w:rsidRPr="004D7C89">
              <w:rPr>
                <w:rFonts w:ascii="Work Sans" w:hAnsi="Work Sans" w:eastAsia="Work Sans" w:cs="Work Sans"/>
                <w:b/>
                <w:bCs/>
                <w:color w:val="000000" w:themeColor="text1"/>
              </w:rPr>
              <w:t>Departamento</w:t>
            </w:r>
            <w:r w:rsidRPr="004D7C89">
              <w:rPr>
                <w:rFonts w:ascii="Work Sans" w:hAnsi="Work Sans" w:eastAsia="Work Sans" w:cs="Work Sans"/>
                <w:color w:val="000000" w:themeColor="text1"/>
              </w:rPr>
              <w:t xml:space="preserve"> </w:t>
            </w:r>
          </w:p>
        </w:tc>
        <w:tc>
          <w:tcPr>
            <w:tcW w:w="4154"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5A6B88C7" w14:textId="17C5A83D">
            <w:pPr>
              <w:spacing w:line="257" w:lineRule="auto"/>
              <w:jc w:val="both"/>
              <w:rPr>
                <w:rFonts w:ascii="Work Sans" w:hAnsi="Work Sans"/>
              </w:rPr>
            </w:pPr>
            <w:r w:rsidRPr="004D7C89">
              <w:rPr>
                <w:rFonts w:ascii="Work Sans" w:hAnsi="Work Sans" w:eastAsia="Work Sans" w:cs="Work Sans"/>
                <w:b/>
                <w:bCs/>
              </w:rPr>
              <w:t>Usuarios</w:t>
            </w:r>
          </w:p>
        </w:tc>
      </w:tr>
      <w:tr w:rsidRPr="004D7C89" w:rsidR="0B3EEC1C" w:rsidTr="5E45CC4E" w14:paraId="05339C91" w14:textId="77777777">
        <w:trPr>
          <w:trHeight w:val="300"/>
          <w:jc w:val="center"/>
        </w:trPr>
        <w:tc>
          <w:tcPr>
            <w:tcW w:w="4193"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558ADEB2" w14:textId="313EE495">
            <w:pPr>
              <w:spacing w:line="257" w:lineRule="auto"/>
              <w:jc w:val="both"/>
              <w:rPr>
                <w:rFonts w:ascii="Work Sans" w:hAnsi="Work Sans"/>
              </w:rPr>
            </w:pPr>
            <w:r w:rsidRPr="004D7C89">
              <w:rPr>
                <w:rFonts w:ascii="Work Sans" w:hAnsi="Work Sans" w:eastAsia="Work Sans" w:cs="Work Sans"/>
                <w:color w:val="000000" w:themeColor="text1"/>
              </w:rPr>
              <w:t xml:space="preserve">Atlántico </w:t>
            </w:r>
          </w:p>
        </w:tc>
        <w:tc>
          <w:tcPr>
            <w:tcW w:w="4154"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4A66D371" w14:textId="5A985BB5">
            <w:pPr>
              <w:spacing w:line="257" w:lineRule="auto"/>
              <w:jc w:val="both"/>
              <w:rPr>
                <w:rFonts w:ascii="Work Sans" w:hAnsi="Work Sans"/>
              </w:rPr>
            </w:pPr>
            <w:r w:rsidRPr="004D7C89">
              <w:rPr>
                <w:rFonts w:ascii="Work Sans" w:hAnsi="Work Sans" w:eastAsia="Work Sans" w:cs="Work Sans"/>
              </w:rPr>
              <w:t>747.486</w:t>
            </w:r>
          </w:p>
        </w:tc>
      </w:tr>
      <w:tr w:rsidRPr="004D7C89" w:rsidR="0B3EEC1C" w:rsidTr="5E45CC4E" w14:paraId="7F4C5864" w14:textId="77777777">
        <w:trPr>
          <w:trHeight w:val="300"/>
          <w:jc w:val="center"/>
        </w:trPr>
        <w:tc>
          <w:tcPr>
            <w:tcW w:w="4193"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43ED6B64" w14:textId="46367C81">
            <w:pPr>
              <w:spacing w:line="257" w:lineRule="auto"/>
              <w:jc w:val="both"/>
              <w:rPr>
                <w:rFonts w:ascii="Work Sans" w:hAnsi="Work Sans"/>
              </w:rPr>
            </w:pPr>
            <w:r w:rsidRPr="004D7C89">
              <w:rPr>
                <w:rFonts w:ascii="Work Sans" w:hAnsi="Work Sans" w:eastAsia="Work Sans" w:cs="Work Sans"/>
                <w:color w:val="000000" w:themeColor="text1"/>
              </w:rPr>
              <w:t xml:space="preserve">La Guajira </w:t>
            </w:r>
          </w:p>
        </w:tc>
        <w:tc>
          <w:tcPr>
            <w:tcW w:w="4154"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1B45576F" w14:textId="1BCC6562">
            <w:pPr>
              <w:spacing w:line="257" w:lineRule="auto"/>
              <w:jc w:val="both"/>
              <w:rPr>
                <w:rFonts w:ascii="Work Sans" w:hAnsi="Work Sans"/>
              </w:rPr>
            </w:pPr>
            <w:r w:rsidRPr="004D7C89">
              <w:rPr>
                <w:rFonts w:ascii="Work Sans" w:hAnsi="Work Sans" w:eastAsia="Work Sans" w:cs="Work Sans"/>
              </w:rPr>
              <w:t>164.633</w:t>
            </w:r>
          </w:p>
        </w:tc>
      </w:tr>
      <w:tr w:rsidRPr="004D7C89" w:rsidR="0B3EEC1C" w:rsidTr="5E45CC4E" w14:paraId="7B1C0902" w14:textId="77777777">
        <w:trPr>
          <w:trHeight w:val="300"/>
          <w:jc w:val="center"/>
        </w:trPr>
        <w:tc>
          <w:tcPr>
            <w:tcW w:w="4193"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2DB6B7E0" w14:textId="2AA7738E">
            <w:pPr>
              <w:spacing w:line="257" w:lineRule="auto"/>
              <w:jc w:val="both"/>
              <w:rPr>
                <w:rFonts w:ascii="Work Sans" w:hAnsi="Work Sans"/>
              </w:rPr>
            </w:pPr>
            <w:r w:rsidRPr="004D7C89">
              <w:rPr>
                <w:rFonts w:ascii="Work Sans" w:hAnsi="Work Sans" w:eastAsia="Work Sans" w:cs="Work Sans"/>
                <w:color w:val="000000" w:themeColor="text1"/>
              </w:rPr>
              <w:t xml:space="preserve">Magdalena </w:t>
            </w:r>
          </w:p>
        </w:tc>
        <w:tc>
          <w:tcPr>
            <w:tcW w:w="4154"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0C210FA6" w14:textId="56A8D269">
            <w:pPr>
              <w:spacing w:line="257" w:lineRule="auto"/>
              <w:jc w:val="both"/>
              <w:rPr>
                <w:rFonts w:ascii="Work Sans" w:hAnsi="Work Sans"/>
              </w:rPr>
            </w:pPr>
            <w:r w:rsidRPr="004D7C89">
              <w:rPr>
                <w:rFonts w:ascii="Work Sans" w:hAnsi="Work Sans" w:eastAsia="Work Sans" w:cs="Work Sans"/>
              </w:rPr>
              <w:t>279.583</w:t>
            </w:r>
          </w:p>
        </w:tc>
      </w:tr>
      <w:tr w:rsidRPr="004D7C89" w:rsidR="0B3EEC1C" w:rsidTr="5E45CC4E" w14:paraId="16B98D26" w14:textId="77777777">
        <w:trPr>
          <w:trHeight w:val="300"/>
          <w:jc w:val="center"/>
        </w:trPr>
        <w:tc>
          <w:tcPr>
            <w:tcW w:w="4193"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2A6BEE4F" w14:textId="5D2C7A76">
            <w:pPr>
              <w:spacing w:line="257" w:lineRule="auto"/>
              <w:jc w:val="both"/>
              <w:rPr>
                <w:rFonts w:ascii="Work Sans" w:hAnsi="Work Sans"/>
              </w:rPr>
            </w:pPr>
            <w:r w:rsidRPr="004D7C89">
              <w:rPr>
                <w:rFonts w:ascii="Work Sans" w:hAnsi="Work Sans" w:eastAsia="Work Sans" w:cs="Work Sans"/>
                <w:color w:val="000000" w:themeColor="text1"/>
              </w:rPr>
              <w:t xml:space="preserve">Total </w:t>
            </w:r>
          </w:p>
        </w:tc>
        <w:tc>
          <w:tcPr>
            <w:tcW w:w="4154"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65646B15" w14:textId="3BE75582">
            <w:pPr>
              <w:spacing w:line="257" w:lineRule="auto"/>
              <w:jc w:val="both"/>
              <w:rPr>
                <w:rFonts w:ascii="Work Sans" w:hAnsi="Work Sans"/>
              </w:rPr>
            </w:pPr>
            <w:r w:rsidRPr="004D7C89">
              <w:rPr>
                <w:rFonts w:ascii="Work Sans" w:hAnsi="Work Sans" w:eastAsia="Work Sans" w:cs="Work Sans"/>
              </w:rPr>
              <w:t>1.191.702</w:t>
            </w:r>
          </w:p>
        </w:tc>
      </w:tr>
    </w:tbl>
    <w:p w:rsidRPr="004D7C89" w:rsidR="448C528A" w:rsidP="0B3EEC1C" w:rsidRDefault="448C528A" w14:paraId="6D85547B" w14:textId="155ABB72">
      <w:pPr>
        <w:spacing w:after="200" w:line="257" w:lineRule="auto"/>
        <w:jc w:val="center"/>
        <w:rPr>
          <w:rFonts w:ascii="Work Sans" w:hAnsi="Work Sans"/>
        </w:rPr>
      </w:pPr>
      <w:r w:rsidRPr="004D7C89">
        <w:rPr>
          <w:rFonts w:ascii="Work Sans" w:hAnsi="Work Sans" w:eastAsia="Work Sans" w:cs="Work Sans"/>
          <w:i/>
          <w:iCs/>
          <w:color w:val="44546A" w:themeColor="text2"/>
          <w:sz w:val="18"/>
          <w:szCs w:val="18"/>
        </w:rPr>
        <w:t>Fuente: SUI-SSPD</w:t>
      </w:r>
    </w:p>
    <w:p w:rsidRPr="004D7C89" w:rsidR="448C528A" w:rsidP="0B3EEC1C" w:rsidRDefault="448C528A" w14:paraId="0173671D" w14:textId="3A2B6091">
      <w:pPr>
        <w:spacing w:line="257" w:lineRule="auto"/>
        <w:jc w:val="both"/>
        <w:rPr>
          <w:rFonts w:ascii="Work Sans" w:hAnsi="Work Sans"/>
        </w:rPr>
      </w:pPr>
      <w:r w:rsidRPr="004D7C89">
        <w:rPr>
          <w:rFonts w:ascii="Work Sans" w:hAnsi="Work Sans" w:eastAsia="Work Sans" w:cs="Work Sans"/>
          <w:color w:val="000000" w:themeColor="text1"/>
        </w:rPr>
        <w:t>Para el año 2022, el índice de cobertura de energía eléctrica del departamento se encuentra registrado de la siguiente manera:</w:t>
      </w:r>
    </w:p>
    <w:p w:rsidRPr="004D7C89" w:rsidR="448C528A" w:rsidP="0B3EEC1C" w:rsidRDefault="448C528A" w14:paraId="3DADBD88" w14:textId="2FC5A302">
      <w:pPr>
        <w:spacing w:after="200" w:line="257" w:lineRule="auto"/>
        <w:jc w:val="center"/>
        <w:rPr>
          <w:rFonts w:ascii="Work Sans" w:hAnsi="Work Sans"/>
        </w:rPr>
      </w:pPr>
      <w:r w:rsidRPr="004D7C89">
        <w:rPr>
          <w:rFonts w:ascii="Work Sans" w:hAnsi="Work Sans" w:eastAsia="Work Sans" w:cs="Work Sans"/>
          <w:i/>
          <w:iCs/>
          <w:color w:val="44546A" w:themeColor="text2"/>
          <w:sz w:val="18"/>
          <w:szCs w:val="18"/>
        </w:rPr>
        <w:t>Tabla 2. ICEE – Guajira, Magdalena, Atlántico</w:t>
      </w:r>
    </w:p>
    <w:tbl>
      <w:tblPr>
        <w:tblStyle w:val="Tablaconcuadrcula"/>
        <w:tblW w:w="0" w:type="auto"/>
        <w:tblLayout w:type="fixed"/>
        <w:tblLook w:val="04A0" w:firstRow="1" w:lastRow="0" w:firstColumn="1" w:lastColumn="0" w:noHBand="0" w:noVBand="1"/>
      </w:tblPr>
      <w:tblGrid>
        <w:gridCol w:w="1691"/>
        <w:gridCol w:w="1134"/>
        <w:gridCol w:w="993"/>
        <w:gridCol w:w="1275"/>
        <w:gridCol w:w="1134"/>
        <w:gridCol w:w="1418"/>
        <w:gridCol w:w="1130"/>
      </w:tblGrid>
      <w:tr w:rsidRPr="004D7C89" w:rsidR="0B3EEC1C" w:rsidTr="00293894" w14:paraId="1E260FB8" w14:textId="77777777">
        <w:trPr>
          <w:trHeight w:val="300"/>
        </w:trPr>
        <w:tc>
          <w:tcPr>
            <w:tcW w:w="1691"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49BF5502" w14:textId="6A3B732D">
            <w:pPr>
              <w:jc w:val="center"/>
              <w:rPr>
                <w:rFonts w:ascii="Work Sans" w:hAnsi="Work Sans"/>
                <w:sz w:val="20"/>
                <w:szCs w:val="20"/>
              </w:rPr>
            </w:pPr>
            <w:r w:rsidRPr="004D7C89">
              <w:rPr>
                <w:rFonts w:ascii="Work Sans" w:hAnsi="Work Sans" w:eastAsia="Work Sans" w:cs="Work Sans"/>
                <w:b/>
                <w:bCs/>
                <w:color w:val="000000" w:themeColor="text1"/>
                <w:sz w:val="20"/>
                <w:szCs w:val="20"/>
              </w:rPr>
              <w:t>Departamento</w:t>
            </w:r>
            <w:r w:rsidRPr="004D7C89">
              <w:rPr>
                <w:rFonts w:ascii="Work Sans" w:hAnsi="Work Sans" w:eastAsia="Work Sans" w:cs="Work Sans"/>
                <w:color w:val="000000" w:themeColor="text1"/>
                <w:sz w:val="20"/>
                <w:szCs w:val="20"/>
              </w:rPr>
              <w:t xml:space="preserve"> </w:t>
            </w:r>
          </w:p>
        </w:tc>
        <w:tc>
          <w:tcPr>
            <w:tcW w:w="1134"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6833B6F8" w14:textId="7AFDFCEE">
            <w:pPr>
              <w:jc w:val="center"/>
              <w:rPr>
                <w:rFonts w:ascii="Work Sans" w:hAnsi="Work Sans"/>
                <w:b/>
                <w:bCs/>
                <w:sz w:val="20"/>
                <w:szCs w:val="20"/>
              </w:rPr>
            </w:pPr>
            <w:r w:rsidRPr="004D7C89">
              <w:rPr>
                <w:rFonts w:ascii="Work Sans" w:hAnsi="Work Sans" w:eastAsia="Work Sans" w:cs="Work Sans"/>
                <w:b/>
                <w:bCs/>
                <w:color w:val="000000" w:themeColor="text1"/>
                <w:sz w:val="20"/>
                <w:szCs w:val="20"/>
              </w:rPr>
              <w:t>ICEE</w:t>
            </w:r>
            <w:r w:rsidRPr="004D7C89" w:rsidR="006C7DEE">
              <w:rPr>
                <w:rFonts w:ascii="Work Sans" w:hAnsi="Work Sans" w:eastAsia="Work Sans" w:cs="Work Sans"/>
                <w:b/>
                <w:bCs/>
                <w:color w:val="000000" w:themeColor="text1"/>
                <w:sz w:val="20"/>
                <w:szCs w:val="20"/>
              </w:rPr>
              <w:t xml:space="preserve"> (%)</w:t>
            </w:r>
            <w:r w:rsidRPr="004D7C89">
              <w:rPr>
                <w:rFonts w:ascii="Work Sans" w:hAnsi="Work Sans" w:eastAsia="Work Sans" w:cs="Work Sans"/>
                <w:b/>
                <w:bCs/>
                <w:color w:val="000000" w:themeColor="text1"/>
                <w:sz w:val="20"/>
                <w:szCs w:val="20"/>
              </w:rPr>
              <w:t xml:space="preserve"> </w:t>
            </w:r>
          </w:p>
        </w:tc>
        <w:tc>
          <w:tcPr>
            <w:tcW w:w="993"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0B3CD58A" w14:textId="0874A556">
            <w:pPr>
              <w:jc w:val="center"/>
              <w:rPr>
                <w:rFonts w:ascii="Work Sans" w:hAnsi="Work Sans"/>
                <w:b/>
                <w:bCs/>
                <w:sz w:val="20"/>
                <w:szCs w:val="20"/>
              </w:rPr>
            </w:pPr>
            <w:r w:rsidRPr="004D7C89">
              <w:rPr>
                <w:rFonts w:ascii="Work Sans" w:hAnsi="Work Sans" w:eastAsia="Work Sans" w:cs="Work Sans"/>
                <w:b/>
                <w:bCs/>
                <w:color w:val="000000" w:themeColor="text1"/>
                <w:sz w:val="20"/>
                <w:szCs w:val="20"/>
              </w:rPr>
              <w:t xml:space="preserve">VSS </w:t>
            </w:r>
          </w:p>
        </w:tc>
        <w:tc>
          <w:tcPr>
            <w:tcW w:w="1275"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1A7A71BA" w14:textId="5BABA823">
            <w:pPr>
              <w:jc w:val="center"/>
              <w:rPr>
                <w:rFonts w:ascii="Work Sans" w:hAnsi="Work Sans"/>
                <w:b/>
                <w:bCs/>
                <w:sz w:val="20"/>
                <w:szCs w:val="20"/>
              </w:rPr>
            </w:pPr>
            <w:r w:rsidRPr="004D7C89">
              <w:rPr>
                <w:rFonts w:ascii="Work Sans" w:hAnsi="Work Sans" w:eastAsia="Work Sans" w:cs="Work Sans"/>
                <w:b/>
                <w:bCs/>
                <w:color w:val="000000" w:themeColor="text1"/>
                <w:sz w:val="20"/>
                <w:szCs w:val="20"/>
              </w:rPr>
              <w:t>ICEE Rural</w:t>
            </w:r>
            <w:r w:rsidRPr="004D7C89" w:rsidR="006C7DEE">
              <w:rPr>
                <w:rFonts w:ascii="Work Sans" w:hAnsi="Work Sans" w:eastAsia="Work Sans" w:cs="Work Sans"/>
                <w:b/>
                <w:bCs/>
                <w:color w:val="000000" w:themeColor="text1"/>
                <w:sz w:val="20"/>
                <w:szCs w:val="20"/>
              </w:rPr>
              <w:t xml:space="preserve"> (%)</w:t>
            </w:r>
          </w:p>
        </w:tc>
        <w:tc>
          <w:tcPr>
            <w:tcW w:w="1134"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75AEF584" w14:textId="7C7F2EE1">
            <w:pPr>
              <w:jc w:val="center"/>
              <w:rPr>
                <w:rFonts w:ascii="Work Sans" w:hAnsi="Work Sans"/>
                <w:b/>
                <w:bCs/>
                <w:sz w:val="20"/>
                <w:szCs w:val="20"/>
              </w:rPr>
            </w:pPr>
            <w:r w:rsidRPr="004D7C89">
              <w:rPr>
                <w:rFonts w:ascii="Work Sans" w:hAnsi="Work Sans" w:eastAsia="Work Sans" w:cs="Work Sans"/>
                <w:b/>
                <w:bCs/>
                <w:color w:val="000000" w:themeColor="text1"/>
                <w:sz w:val="20"/>
                <w:szCs w:val="20"/>
              </w:rPr>
              <w:t xml:space="preserve">VSS Rurales </w:t>
            </w:r>
          </w:p>
        </w:tc>
        <w:tc>
          <w:tcPr>
            <w:tcW w:w="1418"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36276528" w14:textId="61B4982B">
            <w:pPr>
              <w:jc w:val="center"/>
              <w:rPr>
                <w:rFonts w:ascii="Work Sans" w:hAnsi="Work Sans"/>
                <w:b/>
                <w:bCs/>
                <w:sz w:val="20"/>
                <w:szCs w:val="20"/>
              </w:rPr>
            </w:pPr>
            <w:r w:rsidRPr="004D7C89">
              <w:rPr>
                <w:rFonts w:ascii="Work Sans" w:hAnsi="Work Sans" w:eastAsia="Work Sans" w:cs="Work Sans"/>
                <w:b/>
                <w:bCs/>
                <w:color w:val="000000" w:themeColor="text1"/>
                <w:sz w:val="20"/>
                <w:szCs w:val="20"/>
              </w:rPr>
              <w:t xml:space="preserve">ICEE Urbano </w:t>
            </w:r>
            <w:r w:rsidRPr="004D7C89" w:rsidR="006C7DEE">
              <w:rPr>
                <w:rFonts w:ascii="Work Sans" w:hAnsi="Work Sans" w:eastAsia="Work Sans" w:cs="Work Sans"/>
                <w:b/>
                <w:bCs/>
                <w:color w:val="000000" w:themeColor="text1"/>
                <w:sz w:val="20"/>
                <w:szCs w:val="20"/>
              </w:rPr>
              <w:t>(%)</w:t>
            </w:r>
          </w:p>
        </w:tc>
        <w:tc>
          <w:tcPr>
            <w:tcW w:w="1130"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1E2694B6" w14:textId="7D8B9CC7">
            <w:pPr>
              <w:jc w:val="center"/>
              <w:rPr>
                <w:rFonts w:ascii="Work Sans" w:hAnsi="Work Sans"/>
                <w:b/>
                <w:bCs/>
                <w:sz w:val="20"/>
                <w:szCs w:val="20"/>
              </w:rPr>
            </w:pPr>
            <w:r w:rsidRPr="004D7C89">
              <w:rPr>
                <w:rFonts w:ascii="Work Sans" w:hAnsi="Work Sans" w:eastAsia="Work Sans" w:cs="Work Sans"/>
                <w:b/>
                <w:bCs/>
                <w:color w:val="000000" w:themeColor="text1"/>
                <w:sz w:val="20"/>
                <w:szCs w:val="20"/>
              </w:rPr>
              <w:t xml:space="preserve">VSS Urbanas </w:t>
            </w:r>
          </w:p>
        </w:tc>
      </w:tr>
      <w:tr w:rsidRPr="004D7C89" w:rsidR="0B3EEC1C" w:rsidTr="00293894" w14:paraId="57016C5F" w14:textId="77777777">
        <w:trPr>
          <w:trHeight w:val="300"/>
        </w:trPr>
        <w:tc>
          <w:tcPr>
            <w:tcW w:w="1691"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42EB2B77" w14:textId="09E33A96">
            <w:pPr>
              <w:rPr>
                <w:rFonts w:ascii="Work Sans" w:hAnsi="Work Sans"/>
                <w:sz w:val="20"/>
                <w:szCs w:val="20"/>
              </w:rPr>
            </w:pPr>
            <w:r w:rsidRPr="004D7C89">
              <w:rPr>
                <w:rFonts w:ascii="Work Sans" w:hAnsi="Work Sans" w:eastAsia="Work Sans" w:cs="Work Sans"/>
                <w:color w:val="000000" w:themeColor="text1"/>
                <w:sz w:val="20"/>
                <w:szCs w:val="20"/>
              </w:rPr>
              <w:t xml:space="preserve">Atlántico </w:t>
            </w:r>
          </w:p>
        </w:tc>
        <w:tc>
          <w:tcPr>
            <w:tcW w:w="1134"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6C2EFF52" w14:textId="7CDD3EAD">
            <w:pPr>
              <w:jc w:val="right"/>
              <w:rPr>
                <w:rFonts w:ascii="Work Sans" w:hAnsi="Work Sans"/>
                <w:sz w:val="20"/>
                <w:szCs w:val="20"/>
              </w:rPr>
            </w:pPr>
            <w:r w:rsidRPr="004D7C89">
              <w:rPr>
                <w:rFonts w:ascii="Work Sans" w:hAnsi="Work Sans" w:eastAsia="Work Sans" w:cs="Work Sans"/>
                <w:color w:val="000000" w:themeColor="text1"/>
                <w:sz w:val="20"/>
                <w:szCs w:val="20"/>
              </w:rPr>
              <w:t xml:space="preserve">93.83 </w:t>
            </w:r>
          </w:p>
        </w:tc>
        <w:tc>
          <w:tcPr>
            <w:tcW w:w="993"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667CFA51" w14:textId="0999AC33">
            <w:pPr>
              <w:jc w:val="right"/>
              <w:rPr>
                <w:rFonts w:ascii="Work Sans" w:hAnsi="Work Sans"/>
                <w:sz w:val="20"/>
                <w:szCs w:val="20"/>
              </w:rPr>
            </w:pPr>
            <w:r w:rsidRPr="004D7C89">
              <w:rPr>
                <w:rFonts w:ascii="Work Sans" w:hAnsi="Work Sans" w:eastAsia="Work Sans" w:cs="Work Sans"/>
                <w:color w:val="000000" w:themeColor="text1"/>
                <w:sz w:val="20"/>
                <w:szCs w:val="20"/>
              </w:rPr>
              <w:t xml:space="preserve">47,790 </w:t>
            </w:r>
          </w:p>
        </w:tc>
        <w:tc>
          <w:tcPr>
            <w:tcW w:w="1275"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354007B3" w14:textId="4B184622">
            <w:pPr>
              <w:jc w:val="right"/>
              <w:rPr>
                <w:rFonts w:ascii="Work Sans" w:hAnsi="Work Sans"/>
                <w:sz w:val="20"/>
                <w:szCs w:val="20"/>
              </w:rPr>
            </w:pPr>
            <w:r w:rsidRPr="004D7C89">
              <w:rPr>
                <w:rFonts w:ascii="Work Sans" w:hAnsi="Work Sans" w:eastAsia="Work Sans" w:cs="Work Sans"/>
                <w:color w:val="000000" w:themeColor="text1"/>
                <w:sz w:val="20"/>
                <w:szCs w:val="20"/>
              </w:rPr>
              <w:t xml:space="preserve">65.98 </w:t>
            </w:r>
          </w:p>
        </w:tc>
        <w:tc>
          <w:tcPr>
            <w:tcW w:w="1134"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56315C34" w14:textId="405F64D8">
            <w:pPr>
              <w:jc w:val="right"/>
              <w:rPr>
                <w:rFonts w:ascii="Work Sans" w:hAnsi="Work Sans"/>
                <w:sz w:val="20"/>
                <w:szCs w:val="20"/>
              </w:rPr>
            </w:pPr>
            <w:r w:rsidRPr="004D7C89">
              <w:rPr>
                <w:rFonts w:ascii="Work Sans" w:hAnsi="Work Sans" w:eastAsia="Work Sans" w:cs="Work Sans"/>
                <w:color w:val="000000" w:themeColor="text1"/>
                <w:sz w:val="20"/>
                <w:szCs w:val="20"/>
              </w:rPr>
              <w:t xml:space="preserve">15,397 </w:t>
            </w:r>
          </w:p>
        </w:tc>
        <w:tc>
          <w:tcPr>
            <w:tcW w:w="1418"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3F8A391F" w14:textId="01C30B73">
            <w:pPr>
              <w:jc w:val="right"/>
              <w:rPr>
                <w:rFonts w:ascii="Work Sans" w:hAnsi="Work Sans"/>
                <w:sz w:val="20"/>
                <w:szCs w:val="20"/>
              </w:rPr>
            </w:pPr>
            <w:r w:rsidRPr="004D7C89">
              <w:rPr>
                <w:rFonts w:ascii="Work Sans" w:hAnsi="Work Sans" w:eastAsia="Work Sans" w:cs="Work Sans"/>
                <w:color w:val="000000" w:themeColor="text1"/>
                <w:sz w:val="20"/>
                <w:szCs w:val="20"/>
              </w:rPr>
              <w:t xml:space="preserve">95.56% </w:t>
            </w:r>
          </w:p>
        </w:tc>
        <w:tc>
          <w:tcPr>
            <w:tcW w:w="1130"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6351B82D" w14:textId="3E20525D">
            <w:pPr>
              <w:jc w:val="right"/>
              <w:rPr>
                <w:rFonts w:ascii="Work Sans" w:hAnsi="Work Sans"/>
                <w:sz w:val="20"/>
                <w:szCs w:val="20"/>
              </w:rPr>
            </w:pPr>
            <w:r w:rsidRPr="004D7C89">
              <w:rPr>
                <w:rFonts w:ascii="Work Sans" w:hAnsi="Work Sans" w:eastAsia="Work Sans" w:cs="Work Sans"/>
                <w:color w:val="000000" w:themeColor="text1"/>
                <w:sz w:val="20"/>
                <w:szCs w:val="20"/>
              </w:rPr>
              <w:t xml:space="preserve">32,393 </w:t>
            </w:r>
          </w:p>
        </w:tc>
      </w:tr>
      <w:tr w:rsidRPr="004D7C89" w:rsidR="0B3EEC1C" w:rsidTr="00293894" w14:paraId="3464A1FB" w14:textId="77777777">
        <w:trPr>
          <w:trHeight w:val="300"/>
        </w:trPr>
        <w:tc>
          <w:tcPr>
            <w:tcW w:w="1691"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3381AD8F" w14:textId="7A992A8A">
            <w:pPr>
              <w:rPr>
                <w:rFonts w:ascii="Work Sans" w:hAnsi="Work Sans"/>
                <w:sz w:val="20"/>
                <w:szCs w:val="20"/>
              </w:rPr>
            </w:pPr>
            <w:r w:rsidRPr="004D7C89">
              <w:rPr>
                <w:rFonts w:ascii="Work Sans" w:hAnsi="Work Sans" w:eastAsia="Work Sans" w:cs="Work Sans"/>
                <w:color w:val="000000" w:themeColor="text1"/>
                <w:sz w:val="20"/>
                <w:szCs w:val="20"/>
              </w:rPr>
              <w:t xml:space="preserve">La Guajira </w:t>
            </w:r>
          </w:p>
        </w:tc>
        <w:tc>
          <w:tcPr>
            <w:tcW w:w="1134"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23AA465D" w14:textId="4EBA7BBE">
            <w:pPr>
              <w:jc w:val="right"/>
              <w:rPr>
                <w:rFonts w:ascii="Work Sans" w:hAnsi="Work Sans"/>
                <w:sz w:val="20"/>
                <w:szCs w:val="20"/>
              </w:rPr>
            </w:pPr>
            <w:r w:rsidRPr="004D7C89">
              <w:rPr>
                <w:rFonts w:ascii="Work Sans" w:hAnsi="Work Sans" w:eastAsia="Work Sans" w:cs="Work Sans"/>
                <w:color w:val="000000" w:themeColor="text1"/>
                <w:sz w:val="20"/>
                <w:szCs w:val="20"/>
              </w:rPr>
              <w:t xml:space="preserve">55.72 </w:t>
            </w:r>
          </w:p>
        </w:tc>
        <w:tc>
          <w:tcPr>
            <w:tcW w:w="993"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50DC085D" w14:textId="783CE3BE">
            <w:pPr>
              <w:jc w:val="right"/>
              <w:rPr>
                <w:rFonts w:ascii="Work Sans" w:hAnsi="Work Sans"/>
                <w:sz w:val="20"/>
                <w:szCs w:val="20"/>
              </w:rPr>
            </w:pPr>
            <w:r w:rsidRPr="004D7C89">
              <w:rPr>
                <w:rFonts w:ascii="Work Sans" w:hAnsi="Work Sans" w:eastAsia="Work Sans" w:cs="Work Sans"/>
                <w:color w:val="000000" w:themeColor="text1"/>
                <w:sz w:val="20"/>
                <w:szCs w:val="20"/>
              </w:rPr>
              <w:t xml:space="preserve">130,303 </w:t>
            </w:r>
          </w:p>
        </w:tc>
        <w:tc>
          <w:tcPr>
            <w:tcW w:w="1275"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4CE1FD4C" w14:textId="3D5F35DA">
            <w:pPr>
              <w:jc w:val="right"/>
              <w:rPr>
                <w:rFonts w:ascii="Work Sans" w:hAnsi="Work Sans"/>
                <w:sz w:val="20"/>
                <w:szCs w:val="20"/>
              </w:rPr>
            </w:pPr>
            <w:r w:rsidRPr="004D7C89">
              <w:rPr>
                <w:rFonts w:ascii="Work Sans" w:hAnsi="Work Sans" w:eastAsia="Work Sans" w:cs="Work Sans"/>
                <w:color w:val="000000" w:themeColor="text1"/>
                <w:sz w:val="20"/>
                <w:szCs w:val="20"/>
              </w:rPr>
              <w:t xml:space="preserve">20.11 </w:t>
            </w:r>
          </w:p>
        </w:tc>
        <w:tc>
          <w:tcPr>
            <w:tcW w:w="1134"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0A082DF9" w14:textId="5077792E">
            <w:pPr>
              <w:jc w:val="right"/>
              <w:rPr>
                <w:rFonts w:ascii="Work Sans" w:hAnsi="Work Sans"/>
                <w:sz w:val="20"/>
                <w:szCs w:val="20"/>
              </w:rPr>
            </w:pPr>
            <w:r w:rsidRPr="004D7C89">
              <w:rPr>
                <w:rFonts w:ascii="Work Sans" w:hAnsi="Work Sans" w:eastAsia="Work Sans" w:cs="Work Sans"/>
                <w:color w:val="000000" w:themeColor="text1"/>
                <w:sz w:val="20"/>
                <w:szCs w:val="20"/>
              </w:rPr>
              <w:t xml:space="preserve">116,011 </w:t>
            </w:r>
          </w:p>
        </w:tc>
        <w:tc>
          <w:tcPr>
            <w:tcW w:w="1418"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06237900" w14:textId="3DA8E386">
            <w:pPr>
              <w:jc w:val="right"/>
              <w:rPr>
                <w:rFonts w:ascii="Work Sans" w:hAnsi="Work Sans"/>
                <w:sz w:val="20"/>
                <w:szCs w:val="20"/>
              </w:rPr>
            </w:pPr>
            <w:r w:rsidRPr="004D7C89">
              <w:rPr>
                <w:rFonts w:ascii="Work Sans" w:hAnsi="Work Sans" w:eastAsia="Work Sans" w:cs="Work Sans"/>
                <w:color w:val="000000" w:themeColor="text1"/>
                <w:sz w:val="20"/>
                <w:szCs w:val="20"/>
              </w:rPr>
              <w:t xml:space="preserve">90.41% </w:t>
            </w:r>
          </w:p>
        </w:tc>
        <w:tc>
          <w:tcPr>
            <w:tcW w:w="1130"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22D8D210" w14:textId="204BFB51">
            <w:pPr>
              <w:jc w:val="right"/>
              <w:rPr>
                <w:rFonts w:ascii="Work Sans" w:hAnsi="Work Sans"/>
                <w:sz w:val="20"/>
                <w:szCs w:val="20"/>
              </w:rPr>
            </w:pPr>
            <w:r w:rsidRPr="004D7C89">
              <w:rPr>
                <w:rFonts w:ascii="Work Sans" w:hAnsi="Work Sans" w:eastAsia="Work Sans" w:cs="Work Sans"/>
                <w:color w:val="000000" w:themeColor="text1"/>
                <w:sz w:val="20"/>
                <w:szCs w:val="20"/>
              </w:rPr>
              <w:t xml:space="preserve">14,292 </w:t>
            </w:r>
          </w:p>
        </w:tc>
      </w:tr>
      <w:tr w:rsidRPr="004D7C89" w:rsidR="0B3EEC1C" w:rsidTr="00293894" w14:paraId="51F38265" w14:textId="77777777">
        <w:trPr>
          <w:trHeight w:val="300"/>
        </w:trPr>
        <w:tc>
          <w:tcPr>
            <w:tcW w:w="1691"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07BF0DF3" w14:textId="75C57317">
            <w:pPr>
              <w:rPr>
                <w:rFonts w:ascii="Work Sans" w:hAnsi="Work Sans"/>
                <w:sz w:val="20"/>
                <w:szCs w:val="20"/>
              </w:rPr>
            </w:pPr>
            <w:r w:rsidRPr="004D7C89">
              <w:rPr>
                <w:rFonts w:ascii="Work Sans" w:hAnsi="Work Sans" w:eastAsia="Work Sans" w:cs="Work Sans"/>
                <w:color w:val="000000" w:themeColor="text1"/>
                <w:sz w:val="20"/>
                <w:szCs w:val="20"/>
              </w:rPr>
              <w:t xml:space="preserve">Magdalena </w:t>
            </w:r>
          </w:p>
        </w:tc>
        <w:tc>
          <w:tcPr>
            <w:tcW w:w="1134"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6FC1D203" w14:textId="6329FC77">
            <w:pPr>
              <w:jc w:val="right"/>
              <w:rPr>
                <w:rFonts w:ascii="Work Sans" w:hAnsi="Work Sans"/>
                <w:sz w:val="20"/>
                <w:szCs w:val="20"/>
              </w:rPr>
            </w:pPr>
            <w:r w:rsidRPr="004D7C89">
              <w:rPr>
                <w:rFonts w:ascii="Work Sans" w:hAnsi="Work Sans" w:eastAsia="Work Sans" w:cs="Work Sans"/>
                <w:color w:val="000000" w:themeColor="text1"/>
                <w:sz w:val="20"/>
                <w:szCs w:val="20"/>
              </w:rPr>
              <w:t xml:space="preserve">71.57 </w:t>
            </w:r>
          </w:p>
        </w:tc>
        <w:tc>
          <w:tcPr>
            <w:tcW w:w="993"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4FAECFFD" w14:textId="2BAE7AFE">
            <w:pPr>
              <w:jc w:val="right"/>
              <w:rPr>
                <w:rFonts w:ascii="Work Sans" w:hAnsi="Work Sans"/>
                <w:sz w:val="20"/>
                <w:szCs w:val="20"/>
              </w:rPr>
            </w:pPr>
            <w:r w:rsidRPr="004D7C89">
              <w:rPr>
                <w:rFonts w:ascii="Work Sans" w:hAnsi="Work Sans" w:eastAsia="Work Sans" w:cs="Work Sans"/>
                <w:color w:val="000000" w:themeColor="text1"/>
                <w:sz w:val="20"/>
                <w:szCs w:val="20"/>
              </w:rPr>
              <w:t xml:space="preserve">130,051 </w:t>
            </w:r>
          </w:p>
        </w:tc>
        <w:tc>
          <w:tcPr>
            <w:tcW w:w="1275"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4E97AA43" w14:textId="29FE4490">
            <w:pPr>
              <w:jc w:val="right"/>
              <w:rPr>
                <w:rFonts w:ascii="Work Sans" w:hAnsi="Work Sans"/>
                <w:sz w:val="20"/>
                <w:szCs w:val="20"/>
              </w:rPr>
            </w:pPr>
            <w:r w:rsidRPr="004D7C89">
              <w:rPr>
                <w:rFonts w:ascii="Work Sans" w:hAnsi="Work Sans" w:eastAsia="Work Sans" w:cs="Work Sans"/>
                <w:color w:val="000000" w:themeColor="text1"/>
                <w:sz w:val="20"/>
                <w:szCs w:val="20"/>
              </w:rPr>
              <w:t xml:space="preserve">37.36 </w:t>
            </w:r>
          </w:p>
        </w:tc>
        <w:tc>
          <w:tcPr>
            <w:tcW w:w="1134"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51C256A5" w14:textId="75C4BA1E">
            <w:pPr>
              <w:jc w:val="right"/>
              <w:rPr>
                <w:rFonts w:ascii="Work Sans" w:hAnsi="Work Sans"/>
                <w:sz w:val="20"/>
                <w:szCs w:val="20"/>
              </w:rPr>
            </w:pPr>
            <w:r w:rsidRPr="004D7C89">
              <w:rPr>
                <w:rFonts w:ascii="Work Sans" w:hAnsi="Work Sans" w:eastAsia="Work Sans" w:cs="Work Sans"/>
                <w:color w:val="000000" w:themeColor="text1"/>
                <w:sz w:val="20"/>
                <w:szCs w:val="20"/>
              </w:rPr>
              <w:t xml:space="preserve">83,326 </w:t>
            </w:r>
          </w:p>
        </w:tc>
        <w:tc>
          <w:tcPr>
            <w:tcW w:w="1418"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59D12716" w14:textId="6D3894F7">
            <w:pPr>
              <w:jc w:val="right"/>
              <w:rPr>
                <w:rFonts w:ascii="Work Sans" w:hAnsi="Work Sans"/>
                <w:sz w:val="20"/>
                <w:szCs w:val="20"/>
              </w:rPr>
            </w:pPr>
            <w:r w:rsidRPr="004D7C89">
              <w:rPr>
                <w:rFonts w:ascii="Work Sans" w:hAnsi="Work Sans" w:eastAsia="Work Sans" w:cs="Work Sans"/>
                <w:color w:val="000000" w:themeColor="text1"/>
                <w:sz w:val="20"/>
                <w:szCs w:val="20"/>
              </w:rPr>
              <w:t xml:space="preserve">85.60% </w:t>
            </w:r>
          </w:p>
        </w:tc>
        <w:tc>
          <w:tcPr>
            <w:tcW w:w="1130"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6F6AF4F4" w14:textId="4DC3313B">
            <w:pPr>
              <w:jc w:val="right"/>
              <w:rPr>
                <w:rFonts w:ascii="Work Sans" w:hAnsi="Work Sans"/>
                <w:sz w:val="20"/>
                <w:szCs w:val="20"/>
              </w:rPr>
            </w:pPr>
            <w:r w:rsidRPr="004D7C89">
              <w:rPr>
                <w:rFonts w:ascii="Work Sans" w:hAnsi="Work Sans" w:eastAsia="Work Sans" w:cs="Work Sans"/>
                <w:color w:val="000000" w:themeColor="text1"/>
                <w:sz w:val="20"/>
                <w:szCs w:val="20"/>
              </w:rPr>
              <w:t xml:space="preserve">46,725 </w:t>
            </w:r>
          </w:p>
        </w:tc>
      </w:tr>
      <w:tr w:rsidRPr="004D7C89" w:rsidR="0B3EEC1C" w:rsidTr="00293894" w14:paraId="1D9349F0" w14:textId="77777777">
        <w:trPr>
          <w:trHeight w:val="300"/>
        </w:trPr>
        <w:tc>
          <w:tcPr>
            <w:tcW w:w="1691"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671671B9" w14:textId="48998DB0">
            <w:pPr>
              <w:rPr>
                <w:rFonts w:ascii="Work Sans" w:hAnsi="Work Sans"/>
                <w:sz w:val="20"/>
                <w:szCs w:val="20"/>
              </w:rPr>
            </w:pPr>
            <w:r w:rsidRPr="004D7C89">
              <w:rPr>
                <w:rFonts w:ascii="Work Sans" w:hAnsi="Work Sans" w:eastAsia="Work Sans" w:cs="Work Sans"/>
                <w:color w:val="000000" w:themeColor="text1"/>
                <w:sz w:val="20"/>
                <w:szCs w:val="20"/>
              </w:rPr>
              <w:t xml:space="preserve">Total </w:t>
            </w:r>
          </w:p>
        </w:tc>
        <w:tc>
          <w:tcPr>
            <w:tcW w:w="1134"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28900C23" w14:textId="5CC75644">
            <w:pPr>
              <w:jc w:val="right"/>
              <w:rPr>
                <w:rFonts w:ascii="Work Sans" w:hAnsi="Work Sans"/>
                <w:sz w:val="20"/>
                <w:szCs w:val="20"/>
              </w:rPr>
            </w:pPr>
            <w:r w:rsidRPr="004D7C89">
              <w:rPr>
                <w:rFonts w:ascii="Work Sans" w:hAnsi="Work Sans" w:eastAsia="Work Sans" w:cs="Work Sans"/>
                <w:color w:val="000000" w:themeColor="text1"/>
                <w:sz w:val="20"/>
                <w:szCs w:val="20"/>
              </w:rPr>
              <w:t xml:space="preserve">79.80 </w:t>
            </w:r>
          </w:p>
        </w:tc>
        <w:tc>
          <w:tcPr>
            <w:tcW w:w="993"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1CA3017A" w14:textId="02B6F816">
            <w:pPr>
              <w:jc w:val="right"/>
              <w:rPr>
                <w:rFonts w:ascii="Work Sans" w:hAnsi="Work Sans"/>
                <w:sz w:val="20"/>
                <w:szCs w:val="20"/>
              </w:rPr>
            </w:pPr>
            <w:r w:rsidRPr="004D7C89">
              <w:rPr>
                <w:rFonts w:ascii="Work Sans" w:hAnsi="Work Sans" w:eastAsia="Work Sans" w:cs="Work Sans"/>
                <w:color w:val="000000" w:themeColor="text1"/>
                <w:sz w:val="20"/>
                <w:szCs w:val="20"/>
              </w:rPr>
              <w:t xml:space="preserve">308,144 </w:t>
            </w:r>
          </w:p>
        </w:tc>
        <w:tc>
          <w:tcPr>
            <w:tcW w:w="1275"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7E224E34" w14:textId="4C204CAE">
            <w:pPr>
              <w:jc w:val="right"/>
              <w:rPr>
                <w:rFonts w:ascii="Work Sans" w:hAnsi="Work Sans"/>
                <w:sz w:val="20"/>
                <w:szCs w:val="20"/>
              </w:rPr>
            </w:pPr>
            <w:r w:rsidRPr="004D7C89">
              <w:rPr>
                <w:rFonts w:ascii="Work Sans" w:hAnsi="Work Sans" w:eastAsia="Work Sans" w:cs="Work Sans"/>
                <w:color w:val="000000" w:themeColor="text1"/>
                <w:sz w:val="20"/>
                <w:szCs w:val="20"/>
              </w:rPr>
              <w:t xml:space="preserve">33.62 </w:t>
            </w:r>
          </w:p>
        </w:tc>
        <w:tc>
          <w:tcPr>
            <w:tcW w:w="1134"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29B73D68" w14:textId="3A06E85E">
            <w:pPr>
              <w:jc w:val="right"/>
              <w:rPr>
                <w:rFonts w:ascii="Work Sans" w:hAnsi="Work Sans"/>
                <w:sz w:val="20"/>
                <w:szCs w:val="20"/>
              </w:rPr>
            </w:pPr>
            <w:r w:rsidRPr="004D7C89">
              <w:rPr>
                <w:rFonts w:ascii="Work Sans" w:hAnsi="Work Sans" w:eastAsia="Work Sans" w:cs="Work Sans"/>
                <w:color w:val="000000" w:themeColor="text1"/>
                <w:sz w:val="20"/>
                <w:szCs w:val="20"/>
              </w:rPr>
              <w:t xml:space="preserve">214,734 </w:t>
            </w:r>
          </w:p>
        </w:tc>
        <w:tc>
          <w:tcPr>
            <w:tcW w:w="1418"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0809D7E7" w14:textId="30C21A16">
            <w:pPr>
              <w:jc w:val="right"/>
              <w:rPr>
                <w:rFonts w:ascii="Work Sans" w:hAnsi="Work Sans"/>
                <w:sz w:val="20"/>
                <w:szCs w:val="20"/>
              </w:rPr>
            </w:pPr>
            <w:r w:rsidRPr="004D7C89">
              <w:rPr>
                <w:rFonts w:ascii="Work Sans" w:hAnsi="Work Sans" w:eastAsia="Work Sans" w:cs="Work Sans"/>
                <w:color w:val="000000" w:themeColor="text1"/>
                <w:sz w:val="20"/>
                <w:szCs w:val="20"/>
              </w:rPr>
              <w:t xml:space="preserve">92.23% </w:t>
            </w:r>
          </w:p>
        </w:tc>
        <w:tc>
          <w:tcPr>
            <w:tcW w:w="1130"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B3EEC1C" w:rsidP="0B3EEC1C" w:rsidRDefault="0B3EEC1C" w14:paraId="35972BEF" w14:textId="46B404AF">
            <w:pPr>
              <w:jc w:val="right"/>
              <w:rPr>
                <w:rFonts w:ascii="Work Sans" w:hAnsi="Work Sans"/>
                <w:sz w:val="20"/>
                <w:szCs w:val="20"/>
              </w:rPr>
            </w:pPr>
            <w:r w:rsidRPr="004D7C89">
              <w:rPr>
                <w:rFonts w:ascii="Work Sans" w:hAnsi="Work Sans" w:eastAsia="Work Sans" w:cs="Work Sans"/>
                <w:color w:val="000000" w:themeColor="text1"/>
                <w:sz w:val="20"/>
                <w:szCs w:val="20"/>
              </w:rPr>
              <w:t xml:space="preserve">93,410 </w:t>
            </w:r>
          </w:p>
        </w:tc>
      </w:tr>
    </w:tbl>
    <w:p w:rsidRPr="004D7C89" w:rsidR="448C528A" w:rsidP="0B3EEC1C" w:rsidRDefault="448C528A" w14:paraId="775AFC34" w14:textId="44E190A2">
      <w:pPr>
        <w:spacing w:after="200" w:line="257" w:lineRule="auto"/>
        <w:jc w:val="center"/>
        <w:rPr>
          <w:rFonts w:ascii="Work Sans" w:hAnsi="Work Sans"/>
        </w:rPr>
      </w:pPr>
      <w:r w:rsidRPr="004D7C89">
        <w:rPr>
          <w:rFonts w:ascii="Work Sans" w:hAnsi="Work Sans" w:eastAsia="Work Sans" w:cs="Work Sans"/>
          <w:i/>
          <w:iCs/>
          <w:color w:val="44546A" w:themeColor="text2"/>
          <w:sz w:val="18"/>
          <w:szCs w:val="18"/>
        </w:rPr>
        <w:t>Fuente: UPME</w:t>
      </w:r>
    </w:p>
    <w:p w:rsidRPr="004D7C89" w:rsidR="448C528A" w:rsidP="0B3EEC1C" w:rsidRDefault="448C528A" w14:paraId="0A16D810" w14:textId="35FE6ABE">
      <w:pPr>
        <w:spacing w:line="257" w:lineRule="auto"/>
        <w:jc w:val="both"/>
        <w:rPr>
          <w:rFonts w:ascii="Work Sans" w:hAnsi="Work Sans"/>
        </w:rPr>
      </w:pPr>
      <w:r w:rsidRPr="004D7C89">
        <w:rPr>
          <w:rFonts w:ascii="Work Sans" w:hAnsi="Work Sans" w:eastAsia="Work Sans" w:cs="Work Sans"/>
        </w:rPr>
        <w:t xml:space="preserve">De los datos establecidos en la Tabla 2, se evidencian </w:t>
      </w:r>
      <w:r w:rsidRPr="004D7C89">
        <w:rPr>
          <w:rFonts w:ascii="Work Sans" w:hAnsi="Work Sans" w:eastAsia="Work Sans" w:cs="Work Sans"/>
          <w:b/>
          <w:bCs/>
        </w:rPr>
        <w:t>308.144 viviendas sin servicio de energía</w:t>
      </w:r>
      <w:r w:rsidRPr="004D7C89">
        <w:rPr>
          <w:rFonts w:ascii="Work Sans" w:hAnsi="Work Sans" w:eastAsia="Work Sans" w:cs="Work Sans"/>
        </w:rPr>
        <w:t>, población en la que se deberán enfocar los nuevos proyectos de energización mediante las distintas fuentes de financiación como los son los Fondos de Apoyo para la Energización en Zona Rural, Sistema General de Regalías, Comunidades Energéticas y recursos del Departamento o Municipio.</w:t>
      </w:r>
    </w:p>
    <w:p w:rsidRPr="004D7C89" w:rsidR="448C528A" w:rsidP="0B3EEC1C" w:rsidRDefault="448C528A" w14:paraId="19B23615" w14:textId="1B69DDD5">
      <w:pPr>
        <w:spacing w:after="200" w:line="257" w:lineRule="auto"/>
        <w:jc w:val="both"/>
        <w:rPr>
          <w:rFonts w:ascii="Work Sans" w:hAnsi="Work Sans"/>
        </w:rPr>
      </w:pPr>
      <w:r w:rsidRPr="004D7C89">
        <w:rPr>
          <w:rFonts w:ascii="Work Sans" w:hAnsi="Work Sans" w:eastAsia="Work Sans" w:cs="Work Sans"/>
        </w:rPr>
        <w:t>El sistema eléctrico de AIR-E en el departamento del Atlántico está compuesto por una red de subestaciones interconectadas a diferentes niveles de tensión:</w:t>
      </w:r>
    </w:p>
    <w:p w:rsidRPr="004D7C89" w:rsidR="448C528A" w:rsidP="00893811" w:rsidRDefault="448C528A" w14:paraId="31527F77" w14:textId="591BEB97">
      <w:pPr>
        <w:pStyle w:val="Prrafodelista"/>
        <w:numPr>
          <w:ilvl w:val="0"/>
          <w:numId w:val="12"/>
        </w:numPr>
        <w:spacing w:after="0" w:line="257" w:lineRule="auto"/>
        <w:jc w:val="both"/>
        <w:rPr>
          <w:rFonts w:ascii="Work Sans" w:hAnsi="Work Sans" w:eastAsia="Work Sans" w:cs="Work Sans"/>
        </w:rPr>
      </w:pPr>
      <w:r w:rsidRPr="004D7C89">
        <w:rPr>
          <w:rFonts w:ascii="Work Sans" w:hAnsi="Work Sans" w:eastAsia="Work Sans" w:cs="Work Sans"/>
        </w:rPr>
        <w:t>Subestación Las Flores: Con una capacidad de transformación de 110/34,5 kV y 100 MVA, alimenta mediante un circuito radial a nivel de 34,5 kV la subestación Puerta de Oro y, a través de dos circuitos también a 34,5 kV, la subestación Riomar. Esta última se conecta con la subestación Silencio, que cuenta con una capacidad de 140 MVA a 110/34,5 kV, formando un anillo eléctrico a nivel de 34,5 kV entre estas subestaciones.</w:t>
      </w:r>
    </w:p>
    <w:p w:rsidRPr="004D7C89" w:rsidR="448C528A" w:rsidP="0B3EEC1C" w:rsidRDefault="448C528A" w14:paraId="461F03E8" w14:textId="70940C03">
      <w:pPr>
        <w:pStyle w:val="Prrafodelista"/>
        <w:numPr>
          <w:ilvl w:val="0"/>
          <w:numId w:val="12"/>
        </w:numPr>
        <w:spacing w:after="0" w:line="257" w:lineRule="auto"/>
        <w:jc w:val="both"/>
        <w:rPr>
          <w:rFonts w:ascii="Work Sans" w:hAnsi="Work Sans" w:eastAsia="Work Sans" w:cs="Work Sans"/>
        </w:rPr>
      </w:pPr>
      <w:r w:rsidRPr="004D7C89">
        <w:rPr>
          <w:rFonts w:ascii="Work Sans" w:hAnsi="Work Sans" w:eastAsia="Work Sans" w:cs="Work Sans"/>
        </w:rPr>
        <w:t>Anillo entre El Río, Río Magdalena y La Unión: Existe otro anillo a nivel de 34,5 kV entre las subestaciones El Río, Río Magdalena y La Unión, el cual es alimentado por transformadores de 110/34,5 kV ubicados en las subestaciones El Río y La Unión.</w:t>
      </w:r>
    </w:p>
    <w:p w:rsidRPr="004D7C89" w:rsidR="448C528A" w:rsidP="0B3EEC1C" w:rsidRDefault="448C528A" w14:paraId="0FF29A8E" w14:textId="5FCEFD26">
      <w:pPr>
        <w:pStyle w:val="Prrafodelista"/>
        <w:numPr>
          <w:ilvl w:val="0"/>
          <w:numId w:val="12"/>
        </w:numPr>
        <w:spacing w:after="0" w:line="257" w:lineRule="auto"/>
        <w:jc w:val="both"/>
        <w:rPr>
          <w:rFonts w:ascii="Work Sans" w:hAnsi="Work Sans" w:eastAsia="Work Sans" w:cs="Work Sans"/>
        </w:rPr>
      </w:pPr>
      <w:r w:rsidRPr="004D7C89">
        <w:rPr>
          <w:rFonts w:ascii="Work Sans" w:hAnsi="Work Sans" w:eastAsia="Work Sans" w:cs="Work Sans"/>
        </w:rPr>
        <w:t>Subestación Malambo: Con una capacidad de transformación de 40 MVA a 34,5 kV, alimenta mediante un circuito radial a la subestación Sabanagrande.</w:t>
      </w:r>
    </w:p>
    <w:p w:rsidRPr="004D7C89" w:rsidR="448C528A" w:rsidP="0B3EEC1C" w:rsidRDefault="448C528A" w14:paraId="5316BE79" w14:textId="1C52AE66">
      <w:pPr>
        <w:pStyle w:val="Prrafodelista"/>
        <w:numPr>
          <w:ilvl w:val="0"/>
          <w:numId w:val="12"/>
        </w:numPr>
        <w:spacing w:after="0" w:line="257" w:lineRule="auto"/>
        <w:jc w:val="both"/>
        <w:rPr>
          <w:rFonts w:ascii="Work Sans" w:hAnsi="Work Sans" w:eastAsia="Work Sans" w:cs="Work Sans"/>
        </w:rPr>
      </w:pPr>
      <w:r w:rsidRPr="004D7C89">
        <w:rPr>
          <w:rFonts w:ascii="Work Sans" w:hAnsi="Work Sans" w:eastAsia="Work Sans" w:cs="Work Sans"/>
        </w:rPr>
        <w:lastRenderedPageBreak/>
        <w:t>Subestación Sabanalarga: Con 60 MVA de capacidad de transformación a 34,5 kV, suministra energía a las subestaciones Arroyo de Piedra, Manatí y Ponedera mediante circuitos independientes de 34,5 kV. Además, Arroyo de Piedra se conecta con Rotinet mediante un circuito radial a 34,5 kV, mientras que Manatí y Campo de la Cruz también están interconectadas a través de un circuito radial.</w:t>
      </w:r>
    </w:p>
    <w:p w:rsidRPr="004D7C89" w:rsidR="448C528A" w:rsidP="0B3EEC1C" w:rsidRDefault="448C528A" w14:paraId="3E571203" w14:textId="7828E777">
      <w:pPr>
        <w:pStyle w:val="Prrafodelista"/>
        <w:numPr>
          <w:ilvl w:val="0"/>
          <w:numId w:val="12"/>
        </w:numPr>
        <w:spacing w:after="0" w:line="257" w:lineRule="auto"/>
        <w:jc w:val="both"/>
        <w:rPr>
          <w:rFonts w:ascii="Work Sans" w:hAnsi="Work Sans" w:eastAsia="Work Sans" w:cs="Work Sans"/>
        </w:rPr>
      </w:pPr>
      <w:r w:rsidRPr="004D7C89">
        <w:rPr>
          <w:rFonts w:ascii="Work Sans" w:hAnsi="Work Sans" w:eastAsia="Work Sans" w:cs="Work Sans"/>
        </w:rPr>
        <w:t>Subestación Baranoa: Con una capacidad de 35 MVA a nivel de 34,5 kV, alimenta a la subestación Juan de Acosta a través de un circuito radial de 34,5 kV. Esta última, a su vez, se conecta mediante un circuito radial de la misma tensión con la subestación Santa Verónica.</w:t>
      </w:r>
    </w:p>
    <w:p w:rsidRPr="004D7C89" w:rsidR="5E45CC4E" w:rsidP="5E45CC4E" w:rsidRDefault="5E45CC4E" w14:paraId="5796C100" w14:textId="75AD9E58">
      <w:pPr>
        <w:pStyle w:val="Prrafodelista"/>
        <w:spacing w:after="0" w:line="257" w:lineRule="auto"/>
        <w:jc w:val="both"/>
        <w:rPr>
          <w:rFonts w:ascii="Work Sans" w:hAnsi="Work Sans" w:eastAsia="Work Sans" w:cs="Work Sans"/>
        </w:rPr>
      </w:pPr>
    </w:p>
    <w:p w:rsidRPr="004D7C89" w:rsidR="448C528A" w:rsidP="0B3EEC1C" w:rsidRDefault="448C528A" w14:paraId="5E21BD04" w14:textId="405A5648">
      <w:pPr>
        <w:spacing w:after="200" w:line="257" w:lineRule="auto"/>
        <w:jc w:val="both"/>
        <w:rPr>
          <w:rFonts w:ascii="Work Sans" w:hAnsi="Work Sans"/>
        </w:rPr>
      </w:pPr>
      <w:r w:rsidRPr="004D7C89">
        <w:rPr>
          <w:rFonts w:ascii="Work Sans" w:hAnsi="Work Sans" w:eastAsia="Work Sans" w:cs="Work Sans"/>
        </w:rPr>
        <w:t>El sistema eléctrico de AIR-E en el departamento de La Guajira está compuesto por una red de subestaciones interconectadas que garantizan el suministro de energía en la región:</w:t>
      </w:r>
    </w:p>
    <w:p w:rsidRPr="004D7C89" w:rsidR="448C528A" w:rsidP="0B3EEC1C" w:rsidRDefault="448C528A" w14:paraId="12BEC10A" w14:textId="592ADAC2">
      <w:pPr>
        <w:pStyle w:val="Prrafodelista"/>
        <w:numPr>
          <w:ilvl w:val="0"/>
          <w:numId w:val="11"/>
        </w:numPr>
        <w:spacing w:after="0" w:line="257" w:lineRule="auto"/>
        <w:jc w:val="both"/>
        <w:rPr>
          <w:rFonts w:ascii="Work Sans" w:hAnsi="Work Sans" w:eastAsia="Work Sans" w:cs="Work Sans"/>
        </w:rPr>
      </w:pPr>
      <w:r w:rsidRPr="004D7C89">
        <w:rPr>
          <w:rFonts w:ascii="Work Sans" w:hAnsi="Work Sans" w:eastAsia="Work Sans" w:cs="Work Sans"/>
        </w:rPr>
        <w:t>Subestación Cuestecitas: Con una capacidad de transformación de 110/34,5 kV y 25 MVA, alimenta mediante un circuito radial a 34,5 kV a la subestación Hato Nuevo, la cual a su vez se conecta con la subestación Barrancas a través de un circuito radial a 34,5 kV.</w:t>
      </w:r>
    </w:p>
    <w:p w:rsidRPr="004D7C89" w:rsidR="448C528A" w:rsidP="0B3EEC1C" w:rsidRDefault="448C528A" w14:paraId="095E66CF" w14:textId="6F0F48ED">
      <w:pPr>
        <w:pStyle w:val="Prrafodelista"/>
        <w:numPr>
          <w:ilvl w:val="0"/>
          <w:numId w:val="11"/>
        </w:numPr>
        <w:spacing w:after="0" w:line="257" w:lineRule="auto"/>
        <w:jc w:val="both"/>
        <w:rPr>
          <w:rFonts w:ascii="Work Sans" w:hAnsi="Work Sans" w:eastAsia="Work Sans" w:cs="Work Sans"/>
        </w:rPr>
      </w:pPr>
      <w:r w:rsidRPr="004D7C89">
        <w:rPr>
          <w:rFonts w:ascii="Work Sans" w:hAnsi="Work Sans" w:eastAsia="Work Sans" w:cs="Work Sans"/>
        </w:rPr>
        <w:t>Subestación Riohacha: Posee una capacidad de transformación de 110/34,5 kV y 20 MVA. Desde esta subestación, se alimenta por medio de circuitos radiales a nivel de 34,5 kV a la subestación Camarones, así como a las subestaciones Ballenas, Manaure y Uribía.</w:t>
      </w:r>
    </w:p>
    <w:p w:rsidRPr="004D7C89" w:rsidR="448C528A" w:rsidP="0B3EEC1C" w:rsidRDefault="448C528A" w14:paraId="6A8BF8DF" w14:textId="1565E94B">
      <w:pPr>
        <w:pStyle w:val="Prrafodelista"/>
        <w:numPr>
          <w:ilvl w:val="0"/>
          <w:numId w:val="11"/>
        </w:numPr>
        <w:spacing w:after="0" w:line="257" w:lineRule="auto"/>
        <w:jc w:val="both"/>
        <w:rPr>
          <w:rFonts w:ascii="Work Sans" w:hAnsi="Work Sans" w:eastAsia="Work Sans" w:cs="Work Sans"/>
        </w:rPr>
      </w:pPr>
      <w:r w:rsidRPr="004D7C89">
        <w:rPr>
          <w:rFonts w:ascii="Work Sans" w:hAnsi="Work Sans" w:eastAsia="Work Sans" w:cs="Work Sans"/>
        </w:rPr>
        <w:t>Subestación Termoguajira: Cuenta con una capacidad de transformación de 220/34,5 kV y 20 MVA, lo que refuerza la confiabilidad del sistema eléctrico en la zona.</w:t>
      </w:r>
    </w:p>
    <w:p w:rsidRPr="004D7C89" w:rsidR="448C528A" w:rsidP="0B3EEC1C" w:rsidRDefault="448C528A" w14:paraId="24D0889D" w14:textId="7CB60DBF">
      <w:pPr>
        <w:spacing w:after="200" w:line="257" w:lineRule="auto"/>
        <w:jc w:val="both"/>
        <w:rPr>
          <w:rFonts w:ascii="Work Sans" w:hAnsi="Work Sans"/>
        </w:rPr>
      </w:pPr>
      <w:r w:rsidRPr="004D7C89">
        <w:rPr>
          <w:rFonts w:ascii="Work Sans" w:hAnsi="Work Sans" w:eastAsia="Work Sans" w:cs="Work Sans"/>
        </w:rPr>
        <w:t>El sistema eléctrico de AIR-E en el departamento de Magdalena está compuesto por una red de subestaciones interconectadas que aseguran la distribución de energía en la región:</w:t>
      </w:r>
    </w:p>
    <w:p w:rsidRPr="004D7C89" w:rsidR="448C528A" w:rsidP="0B3EEC1C" w:rsidRDefault="448C528A" w14:paraId="5E53B372" w14:textId="064C586E">
      <w:pPr>
        <w:pStyle w:val="Prrafodelista"/>
        <w:numPr>
          <w:ilvl w:val="0"/>
          <w:numId w:val="10"/>
        </w:numPr>
        <w:spacing w:after="0" w:line="257" w:lineRule="auto"/>
        <w:jc w:val="both"/>
        <w:rPr>
          <w:rFonts w:ascii="Work Sans" w:hAnsi="Work Sans" w:eastAsia="Work Sans" w:cs="Work Sans"/>
        </w:rPr>
      </w:pPr>
      <w:r w:rsidRPr="004D7C89">
        <w:rPr>
          <w:rFonts w:ascii="Work Sans" w:hAnsi="Work Sans" w:eastAsia="Work Sans" w:cs="Work Sans"/>
        </w:rPr>
        <w:t>Subestación Santa Marta: Con una capacidad de transformación de 90 MVA a 34,5 kV, alimenta a la subestación Bonda mediante dos circuitos a 34,5 kV.</w:t>
      </w:r>
    </w:p>
    <w:p w:rsidRPr="004D7C89" w:rsidR="448C528A" w:rsidP="0B3EEC1C" w:rsidRDefault="448C528A" w14:paraId="6DBC8A3C" w14:textId="47FC117A">
      <w:pPr>
        <w:pStyle w:val="Prrafodelista"/>
        <w:numPr>
          <w:ilvl w:val="0"/>
          <w:numId w:val="10"/>
        </w:numPr>
        <w:spacing w:after="0" w:line="257" w:lineRule="auto"/>
        <w:jc w:val="both"/>
        <w:rPr>
          <w:rFonts w:ascii="Work Sans" w:hAnsi="Work Sans" w:eastAsia="Work Sans" w:cs="Work Sans"/>
        </w:rPr>
      </w:pPr>
      <w:r w:rsidRPr="004D7C89">
        <w:rPr>
          <w:rFonts w:ascii="Work Sans" w:hAnsi="Work Sans" w:eastAsia="Work Sans" w:cs="Work Sans"/>
        </w:rPr>
        <w:t>Subestación Río Córdoba: Posee una capacidad de transformación de 21 MVA a 34,5 kV, alimentando mediante dos circuitos a 34,5 kV a la subestación Zawady y con un circuito adicional a la subestación Aeropuerto.</w:t>
      </w:r>
    </w:p>
    <w:p w:rsidRPr="004D7C89" w:rsidR="448C528A" w:rsidP="0B3EEC1C" w:rsidRDefault="448C528A" w14:paraId="521737D0" w14:textId="241AFECC">
      <w:pPr>
        <w:pStyle w:val="Prrafodelista"/>
        <w:numPr>
          <w:ilvl w:val="0"/>
          <w:numId w:val="10"/>
        </w:numPr>
        <w:spacing w:after="0" w:line="257" w:lineRule="auto"/>
        <w:jc w:val="both"/>
        <w:rPr>
          <w:rFonts w:ascii="Work Sans" w:hAnsi="Work Sans" w:eastAsia="Work Sans" w:cs="Work Sans"/>
        </w:rPr>
      </w:pPr>
      <w:r w:rsidRPr="004D7C89">
        <w:rPr>
          <w:rFonts w:ascii="Work Sans" w:hAnsi="Work Sans" w:eastAsia="Work Sans" w:cs="Work Sans"/>
        </w:rPr>
        <w:t>Subestación Gaira: Con una capacidad de 30 MVA a 34,5 kV, alimenta mediante un circuito de 34,5 kV a la subestación Aeropuerto.</w:t>
      </w:r>
    </w:p>
    <w:p w:rsidRPr="004D7C89" w:rsidR="448C528A" w:rsidP="0B3EEC1C" w:rsidRDefault="448C528A" w14:paraId="05B70A0A" w14:textId="2C415D9F">
      <w:pPr>
        <w:pStyle w:val="Prrafodelista"/>
        <w:numPr>
          <w:ilvl w:val="0"/>
          <w:numId w:val="10"/>
        </w:numPr>
        <w:spacing w:after="0" w:line="257" w:lineRule="auto"/>
        <w:jc w:val="both"/>
        <w:rPr>
          <w:rFonts w:ascii="Work Sans" w:hAnsi="Work Sans" w:eastAsia="Work Sans" w:cs="Work Sans"/>
        </w:rPr>
      </w:pPr>
      <w:r w:rsidRPr="004D7C89">
        <w:rPr>
          <w:rFonts w:ascii="Work Sans" w:hAnsi="Work Sans" w:eastAsia="Work Sans" w:cs="Work Sans"/>
        </w:rPr>
        <w:t>Subestación Fundación: Cuenta con una capacidad de 37 MVA a 34,5 kV. Alimenta mediante dos circuitos a 34,5 kV a la subestación Aracataca, la cual está conectada por un doble circuito de 34,5 kV a la subestación Guacamayal y por un circuito radial a la subestación El Retén.</w:t>
      </w:r>
    </w:p>
    <w:p w:rsidRPr="004D7C89" w:rsidR="448C528A" w:rsidP="0B3EEC1C" w:rsidRDefault="448C528A" w14:paraId="4219DD86" w14:textId="535024B6">
      <w:pPr>
        <w:pStyle w:val="Prrafodelista"/>
        <w:numPr>
          <w:ilvl w:val="0"/>
          <w:numId w:val="10"/>
        </w:numPr>
        <w:spacing w:after="0" w:line="257" w:lineRule="auto"/>
        <w:jc w:val="both"/>
        <w:rPr>
          <w:rFonts w:ascii="Work Sans" w:hAnsi="Work Sans" w:eastAsia="Work Sans" w:cs="Work Sans"/>
        </w:rPr>
      </w:pPr>
      <w:r w:rsidRPr="004D7C89">
        <w:rPr>
          <w:rFonts w:ascii="Work Sans" w:hAnsi="Work Sans" w:eastAsia="Work Sans" w:cs="Work Sans"/>
        </w:rPr>
        <w:t>Subestación Plato: Alimentada desde la subestación Zambrano (propiedad de AFINIA) a través de un circuito radial de 34,5 kV. Desde Plato, se alimenta mediante un circuito radial de 34,5 kV a la subestación Real del Obispo.</w:t>
      </w:r>
    </w:p>
    <w:p w:rsidRPr="004D7C89" w:rsidR="448C528A" w:rsidP="0B3EEC1C" w:rsidRDefault="448C528A" w14:paraId="0DAA39DC" w14:textId="43552F79">
      <w:pPr>
        <w:pStyle w:val="Prrafodelista"/>
        <w:numPr>
          <w:ilvl w:val="0"/>
          <w:numId w:val="10"/>
        </w:numPr>
        <w:spacing w:after="0" w:line="257" w:lineRule="auto"/>
        <w:jc w:val="both"/>
        <w:rPr>
          <w:rFonts w:ascii="Work Sans" w:hAnsi="Work Sans" w:eastAsia="Work Sans" w:cs="Work Sans"/>
        </w:rPr>
      </w:pPr>
      <w:r w:rsidRPr="004D7C89">
        <w:rPr>
          <w:rFonts w:ascii="Work Sans" w:hAnsi="Work Sans" w:eastAsia="Work Sans" w:cs="Work Sans"/>
        </w:rPr>
        <w:lastRenderedPageBreak/>
        <w:t>Subestación Salamina: Con una capacidad de 30 MVA a 34,5 kV, suministra energía mediante circuitos radiales de 34,5 kV a las subestaciones de Remolino, Campo Alegre, La Retirada y Pivijay.</w:t>
      </w:r>
    </w:p>
    <w:p w:rsidRPr="004D7C89" w:rsidR="448C528A" w:rsidP="0B3EEC1C" w:rsidRDefault="448C528A" w14:paraId="26D4FDD2" w14:textId="1432BB09">
      <w:pPr>
        <w:spacing w:after="200" w:line="257" w:lineRule="auto"/>
        <w:jc w:val="center"/>
        <w:rPr>
          <w:rFonts w:ascii="Work Sans" w:hAnsi="Work Sans"/>
        </w:rPr>
      </w:pPr>
      <w:r w:rsidRPr="004D7C89">
        <w:rPr>
          <w:rFonts w:ascii="Work Sans" w:hAnsi="Work Sans" w:eastAsia="Work Sans" w:cs="Work Sans"/>
          <w:i/>
          <w:iCs/>
          <w:color w:val="44546A" w:themeColor="text2"/>
          <w:sz w:val="18"/>
          <w:szCs w:val="18"/>
        </w:rPr>
        <w:t>Ilustración 2. Red de distribución AIR-E</w:t>
      </w:r>
      <w:r w:rsidRPr="004D7C89">
        <w:rPr>
          <w:rFonts w:ascii="Work Sans" w:hAnsi="Work Sans"/>
        </w:rPr>
        <w:tab/>
      </w:r>
      <w:r w:rsidRPr="004D7C89">
        <w:rPr>
          <w:rFonts w:ascii="Work Sans" w:hAnsi="Work Sans" w:eastAsia="Work Sans" w:cs="Work Sans"/>
        </w:rPr>
        <w:t xml:space="preserve"> </w:t>
      </w:r>
      <w:r w:rsidRPr="004D7C89">
        <w:rPr>
          <w:rFonts w:ascii="Work Sans" w:hAnsi="Work Sans"/>
          <w:noProof/>
        </w:rPr>
        <w:drawing>
          <wp:inline distT="0" distB="0" distL="0" distR="0" wp14:anchorId="1707BE17" wp14:editId="10C40365">
            <wp:extent cx="5610224" cy="3124200"/>
            <wp:effectExtent l="0" t="0" r="0" b="0"/>
            <wp:docPr id="227543296" name="Picture 227543296" title="Insertando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5610224" cy="3124200"/>
                    </a:xfrm>
                    <a:prstGeom prst="rect">
                      <a:avLst/>
                    </a:prstGeom>
                  </pic:spPr>
                </pic:pic>
              </a:graphicData>
            </a:graphic>
          </wp:inline>
        </w:drawing>
      </w:r>
      <w:r w:rsidRPr="004D7C89">
        <w:rPr>
          <w:rFonts w:ascii="Work Sans" w:hAnsi="Work Sans" w:eastAsia="Work Sans" w:cs="Work Sans"/>
          <w:i/>
          <w:iCs/>
          <w:color w:val="44546A" w:themeColor="text2"/>
          <w:sz w:val="18"/>
          <w:szCs w:val="18"/>
        </w:rPr>
        <w:t>Fuente: AIR-E</w:t>
      </w:r>
    </w:p>
    <w:p w:rsidRPr="004D7C89" w:rsidR="448C528A" w:rsidP="0B3EEC1C" w:rsidRDefault="448C528A" w14:paraId="3A5AC4DE" w14:textId="06924EF7">
      <w:pPr>
        <w:pStyle w:val="Prrafodelista"/>
        <w:numPr>
          <w:ilvl w:val="0"/>
          <w:numId w:val="13"/>
        </w:numPr>
        <w:rPr>
          <w:rFonts w:ascii="Work Sans" w:hAnsi="Work Sans" w:eastAsia="Work Sans" w:cs="Work Sans"/>
          <w:b/>
          <w:bCs/>
        </w:rPr>
      </w:pPr>
      <w:r w:rsidRPr="004D7C89">
        <w:rPr>
          <w:rFonts w:ascii="Work Sans" w:hAnsi="Work Sans" w:eastAsia="Work Sans" w:cs="Work Sans"/>
          <w:b/>
          <w:bCs/>
        </w:rPr>
        <w:t>GENSA</w:t>
      </w:r>
    </w:p>
    <w:p w:rsidRPr="004D7C89" w:rsidR="0E6C4734" w:rsidP="022C642A" w:rsidRDefault="0E6C4734" w14:paraId="1BD18AC3" w14:textId="596C6895">
      <w:pPr>
        <w:spacing w:after="0" w:line="257" w:lineRule="auto"/>
        <w:jc w:val="both"/>
        <w:rPr>
          <w:rFonts w:ascii="Work Sans" w:hAnsi="Work Sans"/>
        </w:rPr>
      </w:pPr>
      <w:r w:rsidRPr="004D7C89">
        <w:rPr>
          <w:rFonts w:ascii="Work Sans" w:hAnsi="Work Sans" w:eastAsia="Work Sans" w:cs="Work Sans"/>
        </w:rPr>
        <w:t>Gestión Energética S.A. E.S.P. GENSA es una empresa colombiana de servicios públicos mixta, constituida como sociedad por acciones el 4 de mayo de 1993. Está dedicada a la generación y comercialización de energía eléctrica, posicionándose como un actor clave en el desarrollo energético del país. Su principal accionista es la Nación, representada por el Ministerio de Hacienda y Crédito Público. La empresa tiene presencia tanto en el Sistema Interconectado Nacional (SIN) como en las Zonas No Interconectadas (ZNI). Su sede principal se encuentra en la ciudad de Manizales, Caldas.</w:t>
      </w:r>
    </w:p>
    <w:p w:rsidRPr="004D7C89" w:rsidR="0E6C4734" w:rsidP="022C642A" w:rsidRDefault="0E6C4734" w14:paraId="39FB6DDD" w14:textId="28A693AC">
      <w:pPr>
        <w:spacing w:after="0" w:line="257" w:lineRule="auto"/>
        <w:jc w:val="both"/>
        <w:rPr>
          <w:rFonts w:ascii="Work Sans" w:hAnsi="Work Sans"/>
        </w:rPr>
      </w:pPr>
      <w:r w:rsidRPr="004D7C89">
        <w:rPr>
          <w:rFonts w:ascii="Work Sans" w:hAnsi="Work Sans" w:eastAsia="Work Sans" w:cs="Work Sans"/>
        </w:rPr>
        <w:t xml:space="preserve"> </w:t>
      </w:r>
    </w:p>
    <w:p w:rsidRPr="004D7C89" w:rsidR="0E6C4734" w:rsidP="022C642A" w:rsidRDefault="0E6C4734" w14:paraId="04D62ACA" w14:textId="0E4407AD">
      <w:pPr>
        <w:spacing w:line="257" w:lineRule="auto"/>
        <w:jc w:val="both"/>
        <w:rPr>
          <w:rFonts w:ascii="Work Sans" w:hAnsi="Work Sans"/>
        </w:rPr>
      </w:pPr>
      <w:r w:rsidRPr="004D7C89">
        <w:rPr>
          <w:rFonts w:ascii="Work Sans" w:hAnsi="Work Sans" w:eastAsia="Work Sans" w:cs="Work Sans"/>
        </w:rPr>
        <w:t>Dentro del SIN GENSA opera la Central Termoeléctrica Termopaipa, con tres unidades a Carbón que suman 178 MW como se muestra a detalle en la siguiente tabla:</w:t>
      </w:r>
    </w:p>
    <w:p w:rsidRPr="004D7C89" w:rsidR="0E6C4734" w:rsidP="022C642A" w:rsidRDefault="0E6C4734" w14:paraId="70AA07DA" w14:textId="1C5D9D02">
      <w:pPr>
        <w:spacing w:after="200" w:line="257" w:lineRule="auto"/>
        <w:jc w:val="center"/>
        <w:rPr>
          <w:rFonts w:ascii="Work Sans" w:hAnsi="Work Sans"/>
        </w:rPr>
      </w:pPr>
      <w:r w:rsidRPr="004D7C89">
        <w:rPr>
          <w:rFonts w:ascii="Work Sans" w:hAnsi="Work Sans" w:eastAsia="Work Sans" w:cs="Work Sans"/>
          <w:i/>
          <w:iCs/>
          <w:color w:val="44546A" w:themeColor="text2"/>
          <w:sz w:val="18"/>
          <w:szCs w:val="18"/>
        </w:rPr>
        <w:t>Tabla 1. Información técnica de Termopaipa</w:t>
      </w:r>
    </w:p>
    <w:tbl>
      <w:tblPr>
        <w:tblStyle w:val="Tablaconcuadrcula"/>
        <w:tblW w:w="0" w:type="auto"/>
        <w:tblLayout w:type="fixed"/>
        <w:tblLook w:val="04A0" w:firstRow="1" w:lastRow="0" w:firstColumn="1" w:lastColumn="0" w:noHBand="0" w:noVBand="1"/>
      </w:tblPr>
      <w:tblGrid>
        <w:gridCol w:w="1491"/>
        <w:gridCol w:w="1765"/>
        <w:gridCol w:w="1417"/>
        <w:gridCol w:w="1559"/>
        <w:gridCol w:w="1099"/>
        <w:gridCol w:w="1497"/>
      </w:tblGrid>
      <w:tr w:rsidRPr="004D7C89" w:rsidR="022C642A" w:rsidTr="022C642A" w14:paraId="78B19D30" w14:textId="77777777">
        <w:trPr>
          <w:trHeight w:val="660"/>
        </w:trPr>
        <w:tc>
          <w:tcPr>
            <w:tcW w:w="1491"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22C642A" w:rsidP="022C642A" w:rsidRDefault="022C642A" w14:paraId="76E21E5A" w14:textId="37281E03">
            <w:pPr>
              <w:spacing w:after="200" w:line="257" w:lineRule="auto"/>
              <w:jc w:val="center"/>
              <w:rPr>
                <w:rFonts w:ascii="Work Sans" w:hAnsi="Work Sans"/>
              </w:rPr>
            </w:pPr>
            <w:r w:rsidRPr="004D7C89">
              <w:rPr>
                <w:rFonts w:ascii="Work Sans" w:hAnsi="Work Sans" w:eastAsia="Work Sans" w:cs="Work Sans"/>
                <w:b/>
                <w:bCs/>
                <w:sz w:val="18"/>
                <w:szCs w:val="18"/>
              </w:rPr>
              <w:t>Nombre Recurso</w:t>
            </w:r>
          </w:p>
        </w:tc>
        <w:tc>
          <w:tcPr>
            <w:tcW w:w="1765"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22C642A" w:rsidP="022C642A" w:rsidRDefault="022C642A" w14:paraId="37AAA359" w14:textId="074C8E27">
            <w:pPr>
              <w:spacing w:after="200" w:line="257" w:lineRule="auto"/>
              <w:jc w:val="center"/>
              <w:rPr>
                <w:rFonts w:ascii="Work Sans" w:hAnsi="Work Sans"/>
              </w:rPr>
            </w:pPr>
            <w:r w:rsidRPr="004D7C89">
              <w:rPr>
                <w:rFonts w:ascii="Work Sans" w:hAnsi="Work Sans" w:eastAsia="Work Sans" w:cs="Work Sans"/>
                <w:b/>
                <w:bCs/>
                <w:sz w:val="18"/>
                <w:szCs w:val="18"/>
              </w:rPr>
              <w:t>Capacidad [MW]</w:t>
            </w:r>
          </w:p>
        </w:tc>
        <w:tc>
          <w:tcPr>
            <w:tcW w:w="1417"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22C642A" w:rsidP="022C642A" w:rsidRDefault="022C642A" w14:paraId="5A5571AA" w14:textId="3A1FE5F4">
            <w:pPr>
              <w:spacing w:after="200" w:line="257" w:lineRule="auto"/>
              <w:jc w:val="center"/>
              <w:rPr>
                <w:rFonts w:ascii="Work Sans" w:hAnsi="Work Sans"/>
              </w:rPr>
            </w:pPr>
            <w:r w:rsidRPr="004D7C89">
              <w:rPr>
                <w:rFonts w:ascii="Work Sans" w:hAnsi="Work Sans" w:eastAsia="Work Sans" w:cs="Work Sans"/>
                <w:b/>
                <w:bCs/>
                <w:sz w:val="18"/>
                <w:szCs w:val="18"/>
              </w:rPr>
              <w:t>Combustible</w:t>
            </w:r>
          </w:p>
        </w:tc>
        <w:tc>
          <w:tcPr>
            <w:tcW w:w="1559"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22C642A" w:rsidP="022C642A" w:rsidRDefault="022C642A" w14:paraId="36A23D84" w14:textId="2BEC29D3">
            <w:pPr>
              <w:spacing w:after="200" w:line="257" w:lineRule="auto"/>
              <w:jc w:val="center"/>
              <w:rPr>
                <w:rFonts w:ascii="Work Sans" w:hAnsi="Work Sans"/>
              </w:rPr>
            </w:pPr>
            <w:r w:rsidRPr="004D7C89">
              <w:rPr>
                <w:rFonts w:ascii="Work Sans" w:hAnsi="Work Sans" w:eastAsia="Work Sans" w:cs="Work Sans"/>
                <w:b/>
                <w:bCs/>
                <w:sz w:val="18"/>
                <w:szCs w:val="18"/>
              </w:rPr>
              <w:t>Fecha de Operación</w:t>
            </w:r>
          </w:p>
        </w:tc>
        <w:tc>
          <w:tcPr>
            <w:tcW w:w="1099"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22C642A" w:rsidP="022C642A" w:rsidRDefault="022C642A" w14:paraId="605BE530" w14:textId="14835932">
            <w:pPr>
              <w:spacing w:after="200" w:line="257" w:lineRule="auto"/>
              <w:jc w:val="center"/>
              <w:rPr>
                <w:rFonts w:ascii="Work Sans" w:hAnsi="Work Sans"/>
              </w:rPr>
            </w:pPr>
            <w:r w:rsidRPr="004D7C89">
              <w:rPr>
                <w:rFonts w:ascii="Work Sans" w:hAnsi="Work Sans" w:eastAsia="Work Sans" w:cs="Work Sans"/>
                <w:b/>
                <w:bCs/>
                <w:sz w:val="18"/>
                <w:szCs w:val="18"/>
              </w:rPr>
              <w:t>Municipio</w:t>
            </w:r>
          </w:p>
        </w:tc>
        <w:tc>
          <w:tcPr>
            <w:tcW w:w="1497"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22C642A" w:rsidP="022C642A" w:rsidRDefault="022C642A" w14:paraId="6B4AB6DE" w14:textId="4857CC0C">
            <w:pPr>
              <w:spacing w:after="200" w:line="257" w:lineRule="auto"/>
              <w:jc w:val="center"/>
              <w:rPr>
                <w:rFonts w:ascii="Work Sans" w:hAnsi="Work Sans"/>
              </w:rPr>
            </w:pPr>
            <w:r w:rsidRPr="004D7C89">
              <w:rPr>
                <w:rFonts w:ascii="Work Sans" w:hAnsi="Work Sans" w:eastAsia="Work Sans" w:cs="Work Sans"/>
                <w:b/>
                <w:bCs/>
                <w:sz w:val="18"/>
                <w:szCs w:val="18"/>
              </w:rPr>
              <w:t>Departamento</w:t>
            </w:r>
          </w:p>
        </w:tc>
      </w:tr>
      <w:tr w:rsidRPr="004D7C89" w:rsidR="022C642A" w:rsidTr="022C642A" w14:paraId="2C557892" w14:textId="77777777">
        <w:trPr>
          <w:trHeight w:val="300"/>
        </w:trPr>
        <w:tc>
          <w:tcPr>
            <w:tcW w:w="1491"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22C642A" w:rsidP="022C642A" w:rsidRDefault="022C642A" w14:paraId="137ED104" w14:textId="0F640E88">
            <w:pPr>
              <w:spacing w:after="200" w:line="257" w:lineRule="auto"/>
              <w:jc w:val="center"/>
              <w:rPr>
                <w:rFonts w:ascii="Work Sans" w:hAnsi="Work Sans"/>
              </w:rPr>
            </w:pPr>
            <w:r w:rsidRPr="004D7C89">
              <w:rPr>
                <w:rFonts w:ascii="Work Sans" w:hAnsi="Work Sans" w:eastAsia="Work Sans" w:cs="Work Sans"/>
                <w:sz w:val="18"/>
                <w:szCs w:val="18"/>
              </w:rPr>
              <w:t>PAIPA 3</w:t>
            </w:r>
          </w:p>
        </w:tc>
        <w:tc>
          <w:tcPr>
            <w:tcW w:w="1765"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22C642A" w:rsidP="022C642A" w:rsidRDefault="022C642A" w14:paraId="39A7F3A9" w14:textId="06BDEDDB">
            <w:pPr>
              <w:spacing w:after="200" w:line="257" w:lineRule="auto"/>
              <w:jc w:val="center"/>
              <w:rPr>
                <w:rFonts w:ascii="Work Sans" w:hAnsi="Work Sans"/>
              </w:rPr>
            </w:pPr>
            <w:r w:rsidRPr="004D7C89">
              <w:rPr>
                <w:rFonts w:ascii="Work Sans" w:hAnsi="Work Sans" w:eastAsia="Work Sans" w:cs="Work Sans"/>
                <w:sz w:val="18"/>
                <w:szCs w:val="18"/>
              </w:rPr>
              <w:t>70.00</w:t>
            </w:r>
          </w:p>
        </w:tc>
        <w:tc>
          <w:tcPr>
            <w:tcW w:w="1417"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22C642A" w:rsidP="022C642A" w:rsidRDefault="022C642A" w14:paraId="22037B19" w14:textId="79906ADE">
            <w:pPr>
              <w:spacing w:after="200" w:line="257" w:lineRule="auto"/>
              <w:jc w:val="center"/>
              <w:rPr>
                <w:rFonts w:ascii="Work Sans" w:hAnsi="Work Sans"/>
              </w:rPr>
            </w:pPr>
            <w:r w:rsidRPr="004D7C89">
              <w:rPr>
                <w:rFonts w:ascii="Work Sans" w:hAnsi="Work Sans" w:eastAsia="Work Sans" w:cs="Work Sans"/>
                <w:sz w:val="18"/>
                <w:szCs w:val="18"/>
              </w:rPr>
              <w:t>CARBON</w:t>
            </w:r>
          </w:p>
        </w:tc>
        <w:tc>
          <w:tcPr>
            <w:tcW w:w="1559"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22C642A" w:rsidP="022C642A" w:rsidRDefault="022C642A" w14:paraId="50CC3F97" w14:textId="06065AA9">
            <w:pPr>
              <w:spacing w:after="200" w:line="257" w:lineRule="auto"/>
              <w:jc w:val="center"/>
              <w:rPr>
                <w:rFonts w:ascii="Work Sans" w:hAnsi="Work Sans"/>
              </w:rPr>
            </w:pPr>
            <w:r w:rsidRPr="004D7C89">
              <w:rPr>
                <w:rFonts w:ascii="Work Sans" w:hAnsi="Work Sans" w:eastAsia="Work Sans" w:cs="Work Sans"/>
                <w:sz w:val="18"/>
                <w:szCs w:val="18"/>
              </w:rPr>
              <w:t>1982-05-06</w:t>
            </w:r>
          </w:p>
        </w:tc>
        <w:tc>
          <w:tcPr>
            <w:tcW w:w="1099"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22C642A" w:rsidP="022C642A" w:rsidRDefault="022C642A" w14:paraId="5799964F" w14:textId="1120B595">
            <w:pPr>
              <w:spacing w:after="200" w:line="257" w:lineRule="auto"/>
              <w:jc w:val="center"/>
              <w:rPr>
                <w:rFonts w:ascii="Work Sans" w:hAnsi="Work Sans"/>
              </w:rPr>
            </w:pPr>
            <w:r w:rsidRPr="004D7C89">
              <w:rPr>
                <w:rFonts w:ascii="Work Sans" w:hAnsi="Work Sans" w:eastAsia="Work Sans" w:cs="Work Sans"/>
                <w:sz w:val="18"/>
                <w:szCs w:val="18"/>
              </w:rPr>
              <w:t>PAIPA</w:t>
            </w:r>
          </w:p>
        </w:tc>
        <w:tc>
          <w:tcPr>
            <w:tcW w:w="1497"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22C642A" w:rsidP="022C642A" w:rsidRDefault="022C642A" w14:paraId="6273749B" w14:textId="413A3728">
            <w:pPr>
              <w:spacing w:after="200" w:line="257" w:lineRule="auto"/>
              <w:jc w:val="center"/>
              <w:rPr>
                <w:rFonts w:ascii="Work Sans" w:hAnsi="Work Sans"/>
              </w:rPr>
            </w:pPr>
            <w:r w:rsidRPr="004D7C89">
              <w:rPr>
                <w:rFonts w:ascii="Work Sans" w:hAnsi="Work Sans" w:eastAsia="Work Sans" w:cs="Work Sans"/>
                <w:sz w:val="18"/>
                <w:szCs w:val="18"/>
              </w:rPr>
              <w:t>BOYACÁ</w:t>
            </w:r>
          </w:p>
        </w:tc>
      </w:tr>
      <w:tr w:rsidRPr="004D7C89" w:rsidR="022C642A" w:rsidTr="022C642A" w14:paraId="0ECDFAB5" w14:textId="77777777">
        <w:trPr>
          <w:trHeight w:val="300"/>
        </w:trPr>
        <w:tc>
          <w:tcPr>
            <w:tcW w:w="1491"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22C642A" w:rsidP="022C642A" w:rsidRDefault="022C642A" w14:paraId="09E4B634" w14:textId="7DA7C740">
            <w:pPr>
              <w:spacing w:after="200" w:line="257" w:lineRule="auto"/>
              <w:jc w:val="center"/>
              <w:rPr>
                <w:rFonts w:ascii="Work Sans" w:hAnsi="Work Sans"/>
              </w:rPr>
            </w:pPr>
            <w:r w:rsidRPr="004D7C89">
              <w:rPr>
                <w:rFonts w:ascii="Work Sans" w:hAnsi="Work Sans" w:eastAsia="Work Sans" w:cs="Work Sans"/>
                <w:sz w:val="18"/>
                <w:szCs w:val="18"/>
              </w:rPr>
              <w:t>PAIPA 2</w:t>
            </w:r>
          </w:p>
        </w:tc>
        <w:tc>
          <w:tcPr>
            <w:tcW w:w="1765"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22C642A" w:rsidP="022C642A" w:rsidRDefault="022C642A" w14:paraId="7CB05707" w14:textId="6B71AB16">
            <w:pPr>
              <w:spacing w:after="200" w:line="257" w:lineRule="auto"/>
              <w:jc w:val="center"/>
              <w:rPr>
                <w:rFonts w:ascii="Work Sans" w:hAnsi="Work Sans"/>
              </w:rPr>
            </w:pPr>
            <w:r w:rsidRPr="004D7C89">
              <w:rPr>
                <w:rFonts w:ascii="Work Sans" w:hAnsi="Work Sans" w:eastAsia="Work Sans" w:cs="Work Sans"/>
                <w:sz w:val="18"/>
                <w:szCs w:val="18"/>
              </w:rPr>
              <w:t>72.00</w:t>
            </w:r>
          </w:p>
        </w:tc>
        <w:tc>
          <w:tcPr>
            <w:tcW w:w="1417"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22C642A" w:rsidP="022C642A" w:rsidRDefault="022C642A" w14:paraId="73DE9744" w14:textId="78F4ADBA">
            <w:pPr>
              <w:spacing w:after="200" w:line="257" w:lineRule="auto"/>
              <w:jc w:val="center"/>
              <w:rPr>
                <w:rFonts w:ascii="Work Sans" w:hAnsi="Work Sans"/>
              </w:rPr>
            </w:pPr>
            <w:r w:rsidRPr="004D7C89">
              <w:rPr>
                <w:rFonts w:ascii="Work Sans" w:hAnsi="Work Sans" w:eastAsia="Work Sans" w:cs="Work Sans"/>
                <w:sz w:val="18"/>
                <w:szCs w:val="18"/>
              </w:rPr>
              <w:t>CARBON</w:t>
            </w:r>
          </w:p>
        </w:tc>
        <w:tc>
          <w:tcPr>
            <w:tcW w:w="1559"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22C642A" w:rsidP="022C642A" w:rsidRDefault="022C642A" w14:paraId="5558D0BB" w14:textId="0AA3D5A0">
            <w:pPr>
              <w:spacing w:after="200" w:line="257" w:lineRule="auto"/>
              <w:jc w:val="center"/>
              <w:rPr>
                <w:rFonts w:ascii="Work Sans" w:hAnsi="Work Sans"/>
              </w:rPr>
            </w:pPr>
            <w:r w:rsidRPr="004D7C89">
              <w:rPr>
                <w:rFonts w:ascii="Work Sans" w:hAnsi="Work Sans" w:eastAsia="Work Sans" w:cs="Work Sans"/>
                <w:sz w:val="18"/>
                <w:szCs w:val="18"/>
              </w:rPr>
              <w:t>1975-01-01</w:t>
            </w:r>
          </w:p>
        </w:tc>
        <w:tc>
          <w:tcPr>
            <w:tcW w:w="1099"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22C642A" w:rsidP="022C642A" w:rsidRDefault="022C642A" w14:paraId="7A4AB6C8" w14:textId="78BC56E2">
            <w:pPr>
              <w:spacing w:after="200" w:line="257" w:lineRule="auto"/>
              <w:jc w:val="center"/>
              <w:rPr>
                <w:rFonts w:ascii="Work Sans" w:hAnsi="Work Sans"/>
              </w:rPr>
            </w:pPr>
            <w:r w:rsidRPr="004D7C89">
              <w:rPr>
                <w:rFonts w:ascii="Work Sans" w:hAnsi="Work Sans" w:eastAsia="Work Sans" w:cs="Work Sans"/>
                <w:sz w:val="18"/>
                <w:szCs w:val="18"/>
              </w:rPr>
              <w:t>PAIPA</w:t>
            </w:r>
          </w:p>
        </w:tc>
        <w:tc>
          <w:tcPr>
            <w:tcW w:w="1497"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22C642A" w:rsidP="022C642A" w:rsidRDefault="022C642A" w14:paraId="0A6D0840" w14:textId="79029904">
            <w:pPr>
              <w:spacing w:after="200" w:line="257" w:lineRule="auto"/>
              <w:jc w:val="center"/>
              <w:rPr>
                <w:rFonts w:ascii="Work Sans" w:hAnsi="Work Sans"/>
              </w:rPr>
            </w:pPr>
            <w:r w:rsidRPr="004D7C89">
              <w:rPr>
                <w:rFonts w:ascii="Work Sans" w:hAnsi="Work Sans" w:eastAsia="Work Sans" w:cs="Work Sans"/>
                <w:sz w:val="18"/>
                <w:szCs w:val="18"/>
              </w:rPr>
              <w:t>BOYACÁ</w:t>
            </w:r>
          </w:p>
        </w:tc>
      </w:tr>
      <w:tr w:rsidRPr="004D7C89" w:rsidR="022C642A" w:rsidTr="022C642A" w14:paraId="35BDA92E" w14:textId="77777777">
        <w:trPr>
          <w:trHeight w:val="300"/>
        </w:trPr>
        <w:tc>
          <w:tcPr>
            <w:tcW w:w="1491"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22C642A" w:rsidP="022C642A" w:rsidRDefault="022C642A" w14:paraId="454DB62C" w14:textId="77B817AC">
            <w:pPr>
              <w:spacing w:after="200" w:line="257" w:lineRule="auto"/>
              <w:jc w:val="center"/>
              <w:rPr>
                <w:rFonts w:ascii="Work Sans" w:hAnsi="Work Sans"/>
              </w:rPr>
            </w:pPr>
            <w:r w:rsidRPr="004D7C89">
              <w:rPr>
                <w:rFonts w:ascii="Work Sans" w:hAnsi="Work Sans" w:eastAsia="Work Sans" w:cs="Work Sans"/>
                <w:sz w:val="18"/>
                <w:szCs w:val="18"/>
              </w:rPr>
              <w:lastRenderedPageBreak/>
              <w:t>PAIPA 1</w:t>
            </w:r>
          </w:p>
        </w:tc>
        <w:tc>
          <w:tcPr>
            <w:tcW w:w="1765"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22C642A" w:rsidP="022C642A" w:rsidRDefault="022C642A" w14:paraId="66421A29" w14:textId="664EA6B8">
            <w:pPr>
              <w:spacing w:after="200" w:line="257" w:lineRule="auto"/>
              <w:jc w:val="center"/>
              <w:rPr>
                <w:rFonts w:ascii="Work Sans" w:hAnsi="Work Sans"/>
              </w:rPr>
            </w:pPr>
            <w:r w:rsidRPr="004D7C89">
              <w:rPr>
                <w:rFonts w:ascii="Work Sans" w:hAnsi="Work Sans" w:eastAsia="Work Sans" w:cs="Work Sans"/>
                <w:sz w:val="18"/>
                <w:szCs w:val="18"/>
              </w:rPr>
              <w:t>36.00</w:t>
            </w:r>
          </w:p>
        </w:tc>
        <w:tc>
          <w:tcPr>
            <w:tcW w:w="1417"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22C642A" w:rsidP="022C642A" w:rsidRDefault="022C642A" w14:paraId="18848754" w14:textId="4FE4F706">
            <w:pPr>
              <w:spacing w:after="200" w:line="257" w:lineRule="auto"/>
              <w:jc w:val="center"/>
              <w:rPr>
                <w:rFonts w:ascii="Work Sans" w:hAnsi="Work Sans"/>
              </w:rPr>
            </w:pPr>
            <w:r w:rsidRPr="004D7C89">
              <w:rPr>
                <w:rFonts w:ascii="Work Sans" w:hAnsi="Work Sans" w:eastAsia="Work Sans" w:cs="Work Sans"/>
                <w:sz w:val="18"/>
                <w:szCs w:val="18"/>
              </w:rPr>
              <w:t>CARBON</w:t>
            </w:r>
          </w:p>
        </w:tc>
        <w:tc>
          <w:tcPr>
            <w:tcW w:w="1559"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22C642A" w:rsidP="022C642A" w:rsidRDefault="022C642A" w14:paraId="0DAAD78A" w14:textId="2550E026">
            <w:pPr>
              <w:spacing w:after="200" w:line="257" w:lineRule="auto"/>
              <w:jc w:val="center"/>
              <w:rPr>
                <w:rFonts w:ascii="Work Sans" w:hAnsi="Work Sans"/>
              </w:rPr>
            </w:pPr>
            <w:r w:rsidRPr="004D7C89">
              <w:rPr>
                <w:rFonts w:ascii="Work Sans" w:hAnsi="Work Sans" w:eastAsia="Work Sans" w:cs="Work Sans"/>
                <w:sz w:val="18"/>
                <w:szCs w:val="18"/>
              </w:rPr>
              <w:t>1963-01-01</w:t>
            </w:r>
          </w:p>
        </w:tc>
        <w:tc>
          <w:tcPr>
            <w:tcW w:w="1099"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22C642A" w:rsidP="022C642A" w:rsidRDefault="022C642A" w14:paraId="51C19A98" w14:textId="59030389">
            <w:pPr>
              <w:spacing w:after="200" w:line="257" w:lineRule="auto"/>
              <w:jc w:val="center"/>
              <w:rPr>
                <w:rFonts w:ascii="Work Sans" w:hAnsi="Work Sans"/>
              </w:rPr>
            </w:pPr>
            <w:r w:rsidRPr="004D7C89">
              <w:rPr>
                <w:rFonts w:ascii="Work Sans" w:hAnsi="Work Sans" w:eastAsia="Work Sans" w:cs="Work Sans"/>
                <w:sz w:val="18"/>
                <w:szCs w:val="18"/>
              </w:rPr>
              <w:t>PAIPA</w:t>
            </w:r>
          </w:p>
        </w:tc>
        <w:tc>
          <w:tcPr>
            <w:tcW w:w="1497"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022C642A" w:rsidP="022C642A" w:rsidRDefault="022C642A" w14:paraId="73C2F543" w14:textId="63C642DC">
            <w:pPr>
              <w:spacing w:after="200" w:line="257" w:lineRule="auto"/>
              <w:jc w:val="center"/>
              <w:rPr>
                <w:rFonts w:ascii="Work Sans" w:hAnsi="Work Sans"/>
              </w:rPr>
            </w:pPr>
            <w:r w:rsidRPr="004D7C89">
              <w:rPr>
                <w:rFonts w:ascii="Work Sans" w:hAnsi="Work Sans" w:eastAsia="Work Sans" w:cs="Work Sans"/>
                <w:sz w:val="18"/>
                <w:szCs w:val="18"/>
              </w:rPr>
              <w:t>BOYACÁ</w:t>
            </w:r>
          </w:p>
        </w:tc>
      </w:tr>
    </w:tbl>
    <w:p w:rsidRPr="004D7C89" w:rsidR="0E6C4734" w:rsidP="022C642A" w:rsidRDefault="0E6C4734" w14:paraId="392BA617" w14:textId="45D99CC6">
      <w:pPr>
        <w:spacing w:after="200" w:line="257" w:lineRule="auto"/>
        <w:jc w:val="center"/>
        <w:rPr>
          <w:rFonts w:ascii="Work Sans" w:hAnsi="Work Sans"/>
        </w:rPr>
      </w:pPr>
      <w:r w:rsidRPr="004D7C89">
        <w:rPr>
          <w:rFonts w:ascii="Work Sans" w:hAnsi="Work Sans" w:eastAsia="Work Sans" w:cs="Work Sans"/>
          <w:i/>
          <w:iCs/>
          <w:color w:val="44546A" w:themeColor="text2"/>
          <w:sz w:val="18"/>
          <w:szCs w:val="18"/>
        </w:rPr>
        <w:t>Fuente: xm</w:t>
      </w:r>
    </w:p>
    <w:p w:rsidRPr="004D7C89" w:rsidR="022C642A" w:rsidP="38C78DD8" w:rsidRDefault="3BFE6672" w14:paraId="64E0AD4D" w14:textId="77E92F39">
      <w:pPr>
        <w:pStyle w:val="Prrafodelista"/>
        <w:numPr>
          <w:ilvl w:val="0"/>
          <w:numId w:val="13"/>
        </w:numPr>
        <w:rPr>
          <w:rFonts w:ascii="Work Sans" w:hAnsi="Work Sans" w:eastAsia="Work Sans" w:cs="Work Sans"/>
          <w:b/>
          <w:bCs/>
        </w:rPr>
      </w:pPr>
      <w:r w:rsidRPr="004D7C89">
        <w:rPr>
          <w:rFonts w:ascii="Work Sans" w:hAnsi="Work Sans" w:eastAsia="Work Sans" w:cs="Work Sans"/>
          <w:b/>
          <w:bCs/>
        </w:rPr>
        <w:t>GECELCA</w:t>
      </w:r>
    </w:p>
    <w:p w:rsidRPr="004D7C89" w:rsidR="1D96DBD7" w:rsidP="5E45CC4E" w:rsidRDefault="1D96DBD7" w14:paraId="078A99AF" w14:textId="317F1350">
      <w:pPr>
        <w:spacing w:line="257" w:lineRule="auto"/>
        <w:jc w:val="both"/>
        <w:rPr>
          <w:rFonts w:ascii="Work Sans" w:hAnsi="Work Sans"/>
        </w:rPr>
      </w:pPr>
      <w:r w:rsidRPr="004D7C89">
        <w:rPr>
          <w:rFonts w:ascii="Work Sans" w:hAnsi="Work Sans" w:eastAsia="Work Sans" w:cs="Work Sans"/>
        </w:rPr>
        <w:t>GENERADORA Y COMERCIALIZADORA DE ENERGIA DEL CARIBE S.A. E.S.P. es una empresa pública de servicios públicos, constituida como sociedad por acciones principalmente del Ministerio de Hacienda y Crédito Público cuya actividad principal es la generación y comercialización de energía eléctrica. También participa en los mercados de gas natural y carbón térmico. A continuación, se presenta la composición accionaria de GECELCA</w:t>
      </w:r>
    </w:p>
    <w:p w:rsidRPr="004D7C89" w:rsidR="1D96DBD7" w:rsidP="5E45CC4E" w:rsidRDefault="1D96DBD7" w14:paraId="6B820529" w14:textId="034C1C8C">
      <w:pPr>
        <w:spacing w:after="200" w:line="257" w:lineRule="auto"/>
        <w:jc w:val="center"/>
        <w:rPr>
          <w:rFonts w:ascii="Work Sans" w:hAnsi="Work Sans"/>
        </w:rPr>
      </w:pPr>
      <w:r w:rsidRPr="004D7C89">
        <w:rPr>
          <w:rFonts w:ascii="Work Sans" w:hAnsi="Work Sans" w:eastAsia="Work Sans" w:cs="Work Sans"/>
          <w:i/>
          <w:iCs/>
          <w:color w:val="44546A" w:themeColor="text2"/>
          <w:sz w:val="18"/>
          <w:szCs w:val="18"/>
        </w:rPr>
        <w:t>Ilustración 1. Información técnica de GECELCA</w:t>
      </w:r>
    </w:p>
    <w:p w:rsidRPr="004D7C89" w:rsidR="1D96DBD7" w:rsidP="5E45CC4E" w:rsidRDefault="1D96DBD7" w14:paraId="5DA55644" w14:textId="53CB35FB">
      <w:pPr>
        <w:spacing w:line="257" w:lineRule="auto"/>
        <w:jc w:val="center"/>
        <w:rPr>
          <w:rFonts w:ascii="Work Sans" w:hAnsi="Work Sans"/>
        </w:rPr>
      </w:pPr>
      <w:r w:rsidRPr="004D7C89">
        <w:rPr>
          <w:rFonts w:ascii="Work Sans" w:hAnsi="Work Sans"/>
          <w:noProof/>
        </w:rPr>
        <w:drawing>
          <wp:inline distT="0" distB="0" distL="0" distR="0" wp14:anchorId="344107DD" wp14:editId="236979DA">
            <wp:extent cx="1174877" cy="1529556"/>
            <wp:effectExtent l="0" t="0" r="0" b="0"/>
            <wp:docPr id="83600790" name="Picture 83600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1174877" cy="1529556"/>
                    </a:xfrm>
                    <a:prstGeom prst="rect">
                      <a:avLst/>
                    </a:prstGeom>
                  </pic:spPr>
                </pic:pic>
              </a:graphicData>
            </a:graphic>
          </wp:inline>
        </w:drawing>
      </w:r>
    </w:p>
    <w:p w:rsidRPr="004D7C89" w:rsidR="1D96DBD7" w:rsidP="5E45CC4E" w:rsidRDefault="1D96DBD7" w14:paraId="5CEC04EF" w14:textId="621557A6">
      <w:pPr>
        <w:spacing w:after="200" w:line="257" w:lineRule="auto"/>
        <w:jc w:val="center"/>
        <w:rPr>
          <w:rFonts w:ascii="Work Sans" w:hAnsi="Work Sans"/>
        </w:rPr>
      </w:pPr>
      <w:r w:rsidRPr="004D7C89">
        <w:rPr>
          <w:rFonts w:ascii="Work Sans" w:hAnsi="Work Sans" w:eastAsia="Work Sans" w:cs="Work Sans"/>
          <w:i/>
          <w:iCs/>
          <w:color w:val="44546A" w:themeColor="text2"/>
          <w:sz w:val="18"/>
          <w:szCs w:val="18"/>
        </w:rPr>
        <w:t>Fuente: GECELCA</w:t>
      </w:r>
    </w:p>
    <w:p w:rsidRPr="004D7C89" w:rsidR="1D96DBD7" w:rsidP="5E45CC4E" w:rsidRDefault="1D96DBD7" w14:paraId="4BA79036" w14:textId="3AA60117">
      <w:pPr>
        <w:spacing w:line="257" w:lineRule="auto"/>
        <w:jc w:val="both"/>
        <w:rPr>
          <w:rFonts w:ascii="Work Sans" w:hAnsi="Work Sans"/>
        </w:rPr>
      </w:pPr>
      <w:r w:rsidRPr="004D7C89">
        <w:rPr>
          <w:rFonts w:ascii="Work Sans" w:hAnsi="Work Sans" w:eastAsia="Work Sans" w:cs="Work Sans"/>
        </w:rPr>
        <w:t>GECELCA opera centrales térmicas, incluyendo la Central Termoguajira y GECELCA 3, con una capacidad instalada total de 734 MW principalmente a partir de gas y carbón. Se presenta en la siguiente tabla la información de las plantas de generación</w:t>
      </w:r>
    </w:p>
    <w:p w:rsidRPr="004D7C89" w:rsidR="1D96DBD7" w:rsidP="5E45CC4E" w:rsidRDefault="1D96DBD7" w14:paraId="5434C626" w14:textId="10326C91">
      <w:pPr>
        <w:spacing w:after="200" w:line="257" w:lineRule="auto"/>
        <w:jc w:val="center"/>
        <w:rPr>
          <w:rFonts w:ascii="Work Sans" w:hAnsi="Work Sans"/>
        </w:rPr>
      </w:pPr>
      <w:r w:rsidRPr="004D7C89">
        <w:rPr>
          <w:rFonts w:ascii="Work Sans" w:hAnsi="Work Sans" w:eastAsia="Work Sans" w:cs="Work Sans"/>
          <w:i/>
          <w:iCs/>
          <w:color w:val="44546A" w:themeColor="text2"/>
          <w:sz w:val="18"/>
          <w:szCs w:val="18"/>
        </w:rPr>
        <w:t>Tabla 1. Información técnica de GECELCA</w:t>
      </w:r>
    </w:p>
    <w:tbl>
      <w:tblPr>
        <w:tblStyle w:val="Tablaconcuadrcula"/>
        <w:tblW w:w="0" w:type="auto"/>
        <w:tblLayout w:type="fixed"/>
        <w:tblLook w:val="04A0" w:firstRow="1" w:lastRow="0" w:firstColumn="1" w:lastColumn="0" w:noHBand="0" w:noVBand="1"/>
      </w:tblPr>
      <w:tblGrid>
        <w:gridCol w:w="1342"/>
        <w:gridCol w:w="1389"/>
        <w:gridCol w:w="1489"/>
        <w:gridCol w:w="1377"/>
        <w:gridCol w:w="1685"/>
        <w:gridCol w:w="1497"/>
      </w:tblGrid>
      <w:tr w:rsidRPr="004D7C89" w:rsidR="5E45CC4E" w:rsidTr="5E45CC4E" w14:paraId="44F1B59F" w14:textId="77777777">
        <w:trPr>
          <w:trHeight w:val="660"/>
        </w:trPr>
        <w:tc>
          <w:tcPr>
            <w:tcW w:w="1342"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75865EBC" w14:textId="069D28C9">
            <w:pPr>
              <w:spacing w:after="200" w:line="257" w:lineRule="auto"/>
              <w:jc w:val="center"/>
              <w:rPr>
                <w:rFonts w:ascii="Work Sans" w:hAnsi="Work Sans"/>
              </w:rPr>
            </w:pPr>
            <w:r w:rsidRPr="004D7C89">
              <w:rPr>
                <w:rFonts w:ascii="Work Sans" w:hAnsi="Work Sans" w:eastAsia="Work Sans" w:cs="Work Sans"/>
                <w:b/>
                <w:bCs/>
                <w:sz w:val="18"/>
                <w:szCs w:val="18"/>
              </w:rPr>
              <w:t>Nombre Recurso</w:t>
            </w:r>
          </w:p>
        </w:tc>
        <w:tc>
          <w:tcPr>
            <w:tcW w:w="1389"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27C28418" w14:textId="02512556">
            <w:pPr>
              <w:spacing w:after="200" w:line="257" w:lineRule="auto"/>
              <w:jc w:val="center"/>
              <w:rPr>
                <w:rFonts w:ascii="Work Sans" w:hAnsi="Work Sans"/>
              </w:rPr>
            </w:pPr>
            <w:r w:rsidRPr="004D7C89">
              <w:rPr>
                <w:rFonts w:ascii="Work Sans" w:hAnsi="Work Sans" w:eastAsia="Work Sans" w:cs="Work Sans"/>
                <w:b/>
                <w:bCs/>
                <w:sz w:val="18"/>
                <w:szCs w:val="18"/>
              </w:rPr>
              <w:t>Capacidad [MW]</w:t>
            </w:r>
          </w:p>
        </w:tc>
        <w:tc>
          <w:tcPr>
            <w:tcW w:w="1489"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2CC3596C" w14:textId="7E352D19">
            <w:pPr>
              <w:spacing w:after="200" w:line="257" w:lineRule="auto"/>
              <w:jc w:val="center"/>
              <w:rPr>
                <w:rFonts w:ascii="Work Sans" w:hAnsi="Work Sans"/>
              </w:rPr>
            </w:pPr>
            <w:r w:rsidRPr="004D7C89">
              <w:rPr>
                <w:rFonts w:ascii="Work Sans" w:hAnsi="Work Sans" w:eastAsia="Work Sans" w:cs="Work Sans"/>
                <w:b/>
                <w:bCs/>
                <w:sz w:val="18"/>
                <w:szCs w:val="18"/>
              </w:rPr>
              <w:t>Combustible</w:t>
            </w:r>
          </w:p>
        </w:tc>
        <w:tc>
          <w:tcPr>
            <w:tcW w:w="1377"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4B2E9A03" w14:textId="56E62F30">
            <w:pPr>
              <w:spacing w:after="200" w:line="257" w:lineRule="auto"/>
              <w:jc w:val="center"/>
              <w:rPr>
                <w:rFonts w:ascii="Work Sans" w:hAnsi="Work Sans"/>
              </w:rPr>
            </w:pPr>
            <w:r w:rsidRPr="004D7C89">
              <w:rPr>
                <w:rFonts w:ascii="Work Sans" w:hAnsi="Work Sans" w:eastAsia="Work Sans" w:cs="Work Sans"/>
                <w:b/>
                <w:bCs/>
                <w:sz w:val="18"/>
                <w:szCs w:val="18"/>
              </w:rPr>
              <w:t>Fecha de Operación</w:t>
            </w:r>
          </w:p>
        </w:tc>
        <w:tc>
          <w:tcPr>
            <w:tcW w:w="1685"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1C431B2E" w14:textId="3B105B37">
            <w:pPr>
              <w:spacing w:after="200" w:line="257" w:lineRule="auto"/>
              <w:jc w:val="center"/>
              <w:rPr>
                <w:rFonts w:ascii="Work Sans" w:hAnsi="Work Sans"/>
              </w:rPr>
            </w:pPr>
            <w:r w:rsidRPr="004D7C89">
              <w:rPr>
                <w:rFonts w:ascii="Work Sans" w:hAnsi="Work Sans" w:eastAsia="Work Sans" w:cs="Work Sans"/>
                <w:b/>
                <w:bCs/>
                <w:sz w:val="18"/>
                <w:szCs w:val="18"/>
              </w:rPr>
              <w:t>Municipio</w:t>
            </w:r>
          </w:p>
        </w:tc>
        <w:tc>
          <w:tcPr>
            <w:tcW w:w="1497"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7E4D5F27" w14:textId="4E204B1F">
            <w:pPr>
              <w:spacing w:after="200" w:line="257" w:lineRule="auto"/>
              <w:jc w:val="center"/>
              <w:rPr>
                <w:rFonts w:ascii="Work Sans" w:hAnsi="Work Sans"/>
              </w:rPr>
            </w:pPr>
            <w:r w:rsidRPr="004D7C89">
              <w:rPr>
                <w:rFonts w:ascii="Work Sans" w:hAnsi="Work Sans" w:eastAsia="Work Sans" w:cs="Work Sans"/>
                <w:b/>
                <w:bCs/>
                <w:sz w:val="18"/>
                <w:szCs w:val="18"/>
              </w:rPr>
              <w:t>Departamento</w:t>
            </w:r>
          </w:p>
        </w:tc>
      </w:tr>
      <w:tr w:rsidRPr="004D7C89" w:rsidR="5E45CC4E" w:rsidTr="5E45CC4E" w14:paraId="4BABB0E6" w14:textId="77777777">
        <w:trPr>
          <w:trHeight w:val="300"/>
        </w:trPr>
        <w:tc>
          <w:tcPr>
            <w:tcW w:w="1342"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2F5D0025" w14:textId="46214ACB">
            <w:pPr>
              <w:rPr>
                <w:rFonts w:ascii="Work Sans" w:hAnsi="Work Sans"/>
              </w:rPr>
            </w:pPr>
            <w:r w:rsidRPr="004D7C89">
              <w:rPr>
                <w:rFonts w:ascii="Work Sans" w:hAnsi="Work Sans" w:eastAsia="Work Sans" w:cs="Work Sans"/>
                <w:color w:val="000000" w:themeColor="text1"/>
                <w:sz w:val="16"/>
                <w:szCs w:val="16"/>
              </w:rPr>
              <w:t>ECOPETROL LA HORMIGA</w:t>
            </w:r>
          </w:p>
        </w:tc>
        <w:tc>
          <w:tcPr>
            <w:tcW w:w="1389"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0B88F7B6" w14:textId="6EBE0CBE">
            <w:pPr>
              <w:jc w:val="center"/>
              <w:rPr>
                <w:rFonts w:ascii="Work Sans" w:hAnsi="Work Sans"/>
              </w:rPr>
            </w:pPr>
            <w:r w:rsidRPr="004D7C89">
              <w:rPr>
                <w:rFonts w:ascii="Work Sans" w:hAnsi="Work Sans" w:eastAsia="Work Sans" w:cs="Work Sans"/>
                <w:color w:val="000000" w:themeColor="text1"/>
                <w:sz w:val="16"/>
                <w:szCs w:val="16"/>
              </w:rPr>
              <w:t>1.00</w:t>
            </w:r>
          </w:p>
        </w:tc>
        <w:tc>
          <w:tcPr>
            <w:tcW w:w="1489"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12C92920" w14:textId="385015F8">
            <w:pPr>
              <w:jc w:val="center"/>
              <w:rPr>
                <w:rFonts w:ascii="Work Sans" w:hAnsi="Work Sans"/>
              </w:rPr>
            </w:pPr>
            <w:r w:rsidRPr="004D7C89">
              <w:rPr>
                <w:rFonts w:ascii="Work Sans" w:hAnsi="Work Sans" w:eastAsia="Work Sans" w:cs="Work Sans"/>
                <w:color w:val="000000" w:themeColor="text1"/>
                <w:sz w:val="16"/>
                <w:szCs w:val="16"/>
              </w:rPr>
              <w:t>GAS</w:t>
            </w:r>
          </w:p>
        </w:tc>
        <w:tc>
          <w:tcPr>
            <w:tcW w:w="1377"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0C3792F2" w14:textId="5875965B">
            <w:pPr>
              <w:jc w:val="center"/>
              <w:rPr>
                <w:rFonts w:ascii="Work Sans" w:hAnsi="Work Sans"/>
              </w:rPr>
            </w:pPr>
            <w:r w:rsidRPr="004D7C89">
              <w:rPr>
                <w:rFonts w:ascii="Work Sans" w:hAnsi="Work Sans" w:eastAsia="Work Sans" w:cs="Work Sans"/>
                <w:color w:val="000000" w:themeColor="text1"/>
                <w:sz w:val="16"/>
                <w:szCs w:val="16"/>
              </w:rPr>
              <w:t>VALLE DEL GUAMUEZ</w:t>
            </w:r>
          </w:p>
        </w:tc>
        <w:tc>
          <w:tcPr>
            <w:tcW w:w="1685"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07833BE0" w14:textId="18AE2B0A">
            <w:pPr>
              <w:jc w:val="center"/>
              <w:rPr>
                <w:rFonts w:ascii="Work Sans" w:hAnsi="Work Sans"/>
              </w:rPr>
            </w:pPr>
            <w:r w:rsidRPr="004D7C89">
              <w:rPr>
                <w:rFonts w:ascii="Work Sans" w:hAnsi="Work Sans" w:eastAsia="Work Sans" w:cs="Work Sans"/>
                <w:color w:val="000000" w:themeColor="text1"/>
                <w:sz w:val="16"/>
                <w:szCs w:val="16"/>
              </w:rPr>
              <w:t>PUTUMAYO</w:t>
            </w:r>
          </w:p>
        </w:tc>
        <w:tc>
          <w:tcPr>
            <w:tcW w:w="1497"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3FAC39B9" w14:textId="59E71CBE">
            <w:pPr>
              <w:jc w:val="center"/>
              <w:rPr>
                <w:rFonts w:ascii="Work Sans" w:hAnsi="Work Sans"/>
              </w:rPr>
            </w:pPr>
            <w:r w:rsidRPr="004D7C89">
              <w:rPr>
                <w:rFonts w:ascii="Work Sans" w:hAnsi="Work Sans" w:eastAsia="Work Sans" w:cs="Work Sans"/>
                <w:color w:val="000000" w:themeColor="text1"/>
                <w:sz w:val="16"/>
                <w:szCs w:val="16"/>
              </w:rPr>
              <w:t>TERMICA</w:t>
            </w:r>
          </w:p>
        </w:tc>
      </w:tr>
      <w:tr w:rsidRPr="004D7C89" w:rsidR="5E45CC4E" w:rsidTr="5E45CC4E" w14:paraId="650E99D4" w14:textId="77777777">
        <w:trPr>
          <w:trHeight w:val="300"/>
        </w:trPr>
        <w:tc>
          <w:tcPr>
            <w:tcW w:w="1342"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607C60D3" w14:textId="0FCC1247">
            <w:pPr>
              <w:rPr>
                <w:rFonts w:ascii="Work Sans" w:hAnsi="Work Sans"/>
              </w:rPr>
            </w:pPr>
            <w:r w:rsidRPr="004D7C89">
              <w:rPr>
                <w:rFonts w:ascii="Work Sans" w:hAnsi="Work Sans" w:eastAsia="Work Sans" w:cs="Work Sans"/>
                <w:color w:val="000000" w:themeColor="text1"/>
                <w:sz w:val="16"/>
                <w:szCs w:val="16"/>
              </w:rPr>
              <w:t>GECELCA 32</w:t>
            </w:r>
          </w:p>
        </w:tc>
        <w:tc>
          <w:tcPr>
            <w:tcW w:w="1389"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51EB11A1" w14:textId="23A9A717">
            <w:pPr>
              <w:jc w:val="center"/>
              <w:rPr>
                <w:rFonts w:ascii="Work Sans" w:hAnsi="Work Sans"/>
              </w:rPr>
            </w:pPr>
            <w:r w:rsidRPr="004D7C89">
              <w:rPr>
                <w:rFonts w:ascii="Work Sans" w:hAnsi="Work Sans" w:eastAsia="Work Sans" w:cs="Work Sans"/>
                <w:color w:val="000000" w:themeColor="text1"/>
                <w:sz w:val="16"/>
                <w:szCs w:val="16"/>
              </w:rPr>
              <w:t>270.00</w:t>
            </w:r>
          </w:p>
        </w:tc>
        <w:tc>
          <w:tcPr>
            <w:tcW w:w="1489"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407FF982" w14:textId="010C87A8">
            <w:pPr>
              <w:jc w:val="center"/>
              <w:rPr>
                <w:rFonts w:ascii="Work Sans" w:hAnsi="Work Sans"/>
              </w:rPr>
            </w:pPr>
            <w:r w:rsidRPr="004D7C89">
              <w:rPr>
                <w:rFonts w:ascii="Work Sans" w:hAnsi="Work Sans" w:eastAsia="Work Sans" w:cs="Work Sans"/>
                <w:color w:val="000000" w:themeColor="text1"/>
                <w:sz w:val="16"/>
                <w:szCs w:val="16"/>
              </w:rPr>
              <w:t>CARBON</w:t>
            </w:r>
          </w:p>
        </w:tc>
        <w:tc>
          <w:tcPr>
            <w:tcW w:w="1377"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4AEA62A3" w14:textId="6C0C05AC">
            <w:pPr>
              <w:jc w:val="center"/>
              <w:rPr>
                <w:rFonts w:ascii="Work Sans" w:hAnsi="Work Sans"/>
              </w:rPr>
            </w:pPr>
            <w:r w:rsidRPr="004D7C89">
              <w:rPr>
                <w:rFonts w:ascii="Work Sans" w:hAnsi="Work Sans" w:eastAsia="Work Sans" w:cs="Work Sans"/>
                <w:color w:val="000000" w:themeColor="text1"/>
                <w:sz w:val="16"/>
                <w:szCs w:val="16"/>
              </w:rPr>
              <w:t>PTO. LIBERTADOR</w:t>
            </w:r>
          </w:p>
        </w:tc>
        <w:tc>
          <w:tcPr>
            <w:tcW w:w="1685"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5F166E43" w14:textId="77AD331E">
            <w:pPr>
              <w:jc w:val="center"/>
              <w:rPr>
                <w:rFonts w:ascii="Work Sans" w:hAnsi="Work Sans"/>
              </w:rPr>
            </w:pPr>
            <w:r w:rsidRPr="004D7C89">
              <w:rPr>
                <w:rFonts w:ascii="Work Sans" w:hAnsi="Work Sans" w:eastAsia="Work Sans" w:cs="Work Sans"/>
                <w:color w:val="000000" w:themeColor="text1"/>
                <w:sz w:val="16"/>
                <w:szCs w:val="16"/>
              </w:rPr>
              <w:t>CÓRDOBA</w:t>
            </w:r>
          </w:p>
        </w:tc>
        <w:tc>
          <w:tcPr>
            <w:tcW w:w="1497"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6A2C2EB9" w14:textId="16497E6F">
            <w:pPr>
              <w:jc w:val="center"/>
              <w:rPr>
                <w:rFonts w:ascii="Work Sans" w:hAnsi="Work Sans"/>
              </w:rPr>
            </w:pPr>
            <w:r w:rsidRPr="004D7C89">
              <w:rPr>
                <w:rFonts w:ascii="Work Sans" w:hAnsi="Work Sans" w:eastAsia="Work Sans" w:cs="Work Sans"/>
                <w:color w:val="000000" w:themeColor="text1"/>
                <w:sz w:val="16"/>
                <w:szCs w:val="16"/>
              </w:rPr>
              <w:t>TERMICA</w:t>
            </w:r>
          </w:p>
        </w:tc>
      </w:tr>
      <w:tr w:rsidRPr="004D7C89" w:rsidR="5E45CC4E" w:rsidTr="5E45CC4E" w14:paraId="4607D0D1" w14:textId="77777777">
        <w:trPr>
          <w:trHeight w:val="300"/>
        </w:trPr>
        <w:tc>
          <w:tcPr>
            <w:tcW w:w="1342"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781B13EE" w14:textId="211D04DF">
            <w:pPr>
              <w:rPr>
                <w:rFonts w:ascii="Work Sans" w:hAnsi="Work Sans"/>
              </w:rPr>
            </w:pPr>
            <w:r w:rsidRPr="004D7C89">
              <w:rPr>
                <w:rFonts w:ascii="Work Sans" w:hAnsi="Work Sans" w:eastAsia="Work Sans" w:cs="Work Sans"/>
                <w:color w:val="000000" w:themeColor="text1"/>
                <w:sz w:val="16"/>
                <w:szCs w:val="16"/>
              </w:rPr>
              <w:t>REFICAR 1</w:t>
            </w:r>
          </w:p>
        </w:tc>
        <w:tc>
          <w:tcPr>
            <w:tcW w:w="1389"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38CED8FD" w14:textId="3FC248EC">
            <w:pPr>
              <w:jc w:val="center"/>
              <w:rPr>
                <w:rFonts w:ascii="Work Sans" w:hAnsi="Work Sans"/>
              </w:rPr>
            </w:pPr>
            <w:r w:rsidRPr="004D7C89">
              <w:rPr>
                <w:rFonts w:ascii="Work Sans" w:hAnsi="Work Sans" w:eastAsia="Work Sans" w:cs="Work Sans"/>
                <w:color w:val="000000" w:themeColor="text1"/>
                <w:sz w:val="16"/>
                <w:szCs w:val="16"/>
              </w:rPr>
              <w:t>9.90</w:t>
            </w:r>
          </w:p>
        </w:tc>
        <w:tc>
          <w:tcPr>
            <w:tcW w:w="1489"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59DD83CB" w14:textId="77F96907">
            <w:pPr>
              <w:jc w:val="center"/>
              <w:rPr>
                <w:rFonts w:ascii="Work Sans" w:hAnsi="Work Sans"/>
              </w:rPr>
            </w:pPr>
            <w:r w:rsidRPr="004D7C89">
              <w:rPr>
                <w:rFonts w:ascii="Work Sans" w:hAnsi="Work Sans" w:eastAsia="Work Sans" w:cs="Work Sans"/>
                <w:color w:val="000000" w:themeColor="text1"/>
                <w:sz w:val="16"/>
                <w:szCs w:val="16"/>
              </w:rPr>
              <w:t>GAS</w:t>
            </w:r>
          </w:p>
        </w:tc>
        <w:tc>
          <w:tcPr>
            <w:tcW w:w="1377"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635BF744" w14:textId="75B8205F">
            <w:pPr>
              <w:jc w:val="center"/>
              <w:rPr>
                <w:rFonts w:ascii="Work Sans" w:hAnsi="Work Sans"/>
              </w:rPr>
            </w:pPr>
            <w:r w:rsidRPr="004D7C89">
              <w:rPr>
                <w:rFonts w:ascii="Work Sans" w:hAnsi="Work Sans" w:eastAsia="Work Sans" w:cs="Work Sans"/>
                <w:color w:val="000000" w:themeColor="text1"/>
                <w:sz w:val="16"/>
                <w:szCs w:val="16"/>
              </w:rPr>
              <w:t>CARTAGENA</w:t>
            </w:r>
          </w:p>
        </w:tc>
        <w:tc>
          <w:tcPr>
            <w:tcW w:w="1685"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7AEF594A" w14:textId="134219B8">
            <w:pPr>
              <w:jc w:val="center"/>
              <w:rPr>
                <w:rFonts w:ascii="Work Sans" w:hAnsi="Work Sans"/>
              </w:rPr>
            </w:pPr>
            <w:r w:rsidRPr="004D7C89">
              <w:rPr>
                <w:rFonts w:ascii="Work Sans" w:hAnsi="Work Sans" w:eastAsia="Work Sans" w:cs="Work Sans"/>
                <w:color w:val="000000" w:themeColor="text1"/>
                <w:sz w:val="16"/>
                <w:szCs w:val="16"/>
              </w:rPr>
              <w:t>BOLÍVAR</w:t>
            </w:r>
          </w:p>
        </w:tc>
        <w:tc>
          <w:tcPr>
            <w:tcW w:w="1497"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51242EFD" w14:textId="306B038E">
            <w:pPr>
              <w:jc w:val="center"/>
              <w:rPr>
                <w:rFonts w:ascii="Work Sans" w:hAnsi="Work Sans"/>
              </w:rPr>
            </w:pPr>
            <w:r w:rsidRPr="004D7C89">
              <w:rPr>
                <w:rFonts w:ascii="Work Sans" w:hAnsi="Work Sans" w:eastAsia="Work Sans" w:cs="Work Sans"/>
                <w:color w:val="000000" w:themeColor="text1"/>
                <w:sz w:val="16"/>
                <w:szCs w:val="16"/>
              </w:rPr>
              <w:t>TERMICA</w:t>
            </w:r>
          </w:p>
        </w:tc>
      </w:tr>
      <w:tr w:rsidRPr="004D7C89" w:rsidR="5E45CC4E" w:rsidTr="5E45CC4E" w14:paraId="23901301" w14:textId="77777777">
        <w:trPr>
          <w:trHeight w:val="300"/>
        </w:trPr>
        <w:tc>
          <w:tcPr>
            <w:tcW w:w="1342"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43EB517F" w14:textId="5FC5C46A">
            <w:pPr>
              <w:rPr>
                <w:rFonts w:ascii="Work Sans" w:hAnsi="Work Sans"/>
              </w:rPr>
            </w:pPr>
            <w:r w:rsidRPr="004D7C89">
              <w:rPr>
                <w:rFonts w:ascii="Work Sans" w:hAnsi="Work Sans" w:eastAsia="Work Sans" w:cs="Work Sans"/>
                <w:color w:val="000000" w:themeColor="text1"/>
                <w:sz w:val="16"/>
                <w:szCs w:val="16"/>
              </w:rPr>
              <w:t>GECELCA 3</w:t>
            </w:r>
          </w:p>
        </w:tc>
        <w:tc>
          <w:tcPr>
            <w:tcW w:w="1389"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571C9BA4" w14:textId="129D4BC4">
            <w:pPr>
              <w:jc w:val="center"/>
              <w:rPr>
                <w:rFonts w:ascii="Work Sans" w:hAnsi="Work Sans"/>
              </w:rPr>
            </w:pPr>
            <w:r w:rsidRPr="004D7C89">
              <w:rPr>
                <w:rFonts w:ascii="Work Sans" w:hAnsi="Work Sans" w:eastAsia="Work Sans" w:cs="Work Sans"/>
                <w:color w:val="000000" w:themeColor="text1"/>
                <w:sz w:val="16"/>
                <w:szCs w:val="16"/>
              </w:rPr>
              <w:t>164.00</w:t>
            </w:r>
          </w:p>
        </w:tc>
        <w:tc>
          <w:tcPr>
            <w:tcW w:w="1489"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7464B9E6" w14:textId="1973D139">
            <w:pPr>
              <w:jc w:val="center"/>
              <w:rPr>
                <w:rFonts w:ascii="Work Sans" w:hAnsi="Work Sans"/>
              </w:rPr>
            </w:pPr>
            <w:r w:rsidRPr="004D7C89">
              <w:rPr>
                <w:rFonts w:ascii="Work Sans" w:hAnsi="Work Sans" w:eastAsia="Work Sans" w:cs="Work Sans"/>
                <w:color w:val="000000" w:themeColor="text1"/>
                <w:sz w:val="16"/>
                <w:szCs w:val="16"/>
              </w:rPr>
              <w:t>CARBON</w:t>
            </w:r>
          </w:p>
        </w:tc>
        <w:tc>
          <w:tcPr>
            <w:tcW w:w="1377"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14244A9D" w14:textId="43376867">
            <w:pPr>
              <w:jc w:val="center"/>
              <w:rPr>
                <w:rFonts w:ascii="Work Sans" w:hAnsi="Work Sans"/>
              </w:rPr>
            </w:pPr>
            <w:r w:rsidRPr="004D7C89">
              <w:rPr>
                <w:rFonts w:ascii="Work Sans" w:hAnsi="Work Sans" w:eastAsia="Work Sans" w:cs="Work Sans"/>
                <w:color w:val="000000" w:themeColor="text1"/>
                <w:sz w:val="16"/>
                <w:szCs w:val="16"/>
              </w:rPr>
              <w:t>PTO. LIBERTADOR</w:t>
            </w:r>
          </w:p>
        </w:tc>
        <w:tc>
          <w:tcPr>
            <w:tcW w:w="1685"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7AA76A02" w14:textId="4B578ABE">
            <w:pPr>
              <w:jc w:val="center"/>
              <w:rPr>
                <w:rFonts w:ascii="Work Sans" w:hAnsi="Work Sans"/>
              </w:rPr>
            </w:pPr>
            <w:r w:rsidRPr="004D7C89">
              <w:rPr>
                <w:rFonts w:ascii="Work Sans" w:hAnsi="Work Sans" w:eastAsia="Work Sans" w:cs="Work Sans"/>
                <w:color w:val="000000" w:themeColor="text1"/>
                <w:sz w:val="16"/>
                <w:szCs w:val="16"/>
              </w:rPr>
              <w:t>CÓRDOBA</w:t>
            </w:r>
          </w:p>
        </w:tc>
        <w:tc>
          <w:tcPr>
            <w:tcW w:w="1497"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588B5F7C" w14:textId="645EEDBE">
            <w:pPr>
              <w:jc w:val="center"/>
              <w:rPr>
                <w:rFonts w:ascii="Work Sans" w:hAnsi="Work Sans"/>
              </w:rPr>
            </w:pPr>
            <w:r w:rsidRPr="004D7C89">
              <w:rPr>
                <w:rFonts w:ascii="Work Sans" w:hAnsi="Work Sans" w:eastAsia="Work Sans" w:cs="Work Sans"/>
                <w:color w:val="000000" w:themeColor="text1"/>
                <w:sz w:val="16"/>
                <w:szCs w:val="16"/>
              </w:rPr>
              <w:t>TERMICA</w:t>
            </w:r>
          </w:p>
        </w:tc>
      </w:tr>
      <w:tr w:rsidRPr="004D7C89" w:rsidR="5E45CC4E" w:rsidTr="5E45CC4E" w14:paraId="2C569294" w14:textId="77777777">
        <w:trPr>
          <w:trHeight w:val="60"/>
        </w:trPr>
        <w:tc>
          <w:tcPr>
            <w:tcW w:w="1342"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23FB6C95" w14:textId="16EF1EA6">
            <w:pPr>
              <w:rPr>
                <w:rFonts w:ascii="Work Sans" w:hAnsi="Work Sans"/>
              </w:rPr>
            </w:pPr>
            <w:r w:rsidRPr="004D7C89">
              <w:rPr>
                <w:rFonts w:ascii="Work Sans" w:hAnsi="Work Sans" w:eastAsia="Work Sans" w:cs="Work Sans"/>
                <w:color w:val="000000" w:themeColor="text1"/>
                <w:sz w:val="16"/>
                <w:szCs w:val="16"/>
              </w:rPr>
              <w:t>GUAJIRA 2</w:t>
            </w:r>
          </w:p>
        </w:tc>
        <w:tc>
          <w:tcPr>
            <w:tcW w:w="1389"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0B6D61C4" w14:textId="48DFD03F">
            <w:pPr>
              <w:jc w:val="center"/>
              <w:rPr>
                <w:rFonts w:ascii="Work Sans" w:hAnsi="Work Sans"/>
              </w:rPr>
            </w:pPr>
            <w:r w:rsidRPr="004D7C89">
              <w:rPr>
                <w:rFonts w:ascii="Work Sans" w:hAnsi="Work Sans" w:eastAsia="Work Sans" w:cs="Work Sans"/>
                <w:color w:val="000000" w:themeColor="text1"/>
                <w:sz w:val="16"/>
                <w:szCs w:val="16"/>
              </w:rPr>
              <w:t>130.00</w:t>
            </w:r>
          </w:p>
        </w:tc>
        <w:tc>
          <w:tcPr>
            <w:tcW w:w="1489"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1AA816B2" w14:textId="3EC41311">
            <w:pPr>
              <w:jc w:val="center"/>
              <w:rPr>
                <w:rFonts w:ascii="Work Sans" w:hAnsi="Work Sans"/>
              </w:rPr>
            </w:pPr>
            <w:r w:rsidRPr="004D7C89">
              <w:rPr>
                <w:rFonts w:ascii="Work Sans" w:hAnsi="Work Sans" w:eastAsia="Work Sans" w:cs="Work Sans"/>
                <w:color w:val="000000" w:themeColor="text1"/>
                <w:sz w:val="16"/>
                <w:szCs w:val="16"/>
              </w:rPr>
              <w:t>GAS - CARBÓN</w:t>
            </w:r>
          </w:p>
        </w:tc>
        <w:tc>
          <w:tcPr>
            <w:tcW w:w="1377"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05379195" w14:textId="7E4D655E">
            <w:pPr>
              <w:jc w:val="center"/>
              <w:rPr>
                <w:rFonts w:ascii="Work Sans" w:hAnsi="Work Sans"/>
              </w:rPr>
            </w:pPr>
            <w:r w:rsidRPr="004D7C89">
              <w:rPr>
                <w:rFonts w:ascii="Work Sans" w:hAnsi="Work Sans" w:eastAsia="Work Sans" w:cs="Work Sans"/>
                <w:color w:val="000000" w:themeColor="text1"/>
                <w:sz w:val="16"/>
                <w:szCs w:val="16"/>
              </w:rPr>
              <w:t>DIBULLA</w:t>
            </w:r>
          </w:p>
        </w:tc>
        <w:tc>
          <w:tcPr>
            <w:tcW w:w="1685"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789EB0E3" w14:textId="058F3EDA">
            <w:pPr>
              <w:jc w:val="center"/>
              <w:rPr>
                <w:rFonts w:ascii="Work Sans" w:hAnsi="Work Sans"/>
              </w:rPr>
            </w:pPr>
            <w:r w:rsidRPr="004D7C89">
              <w:rPr>
                <w:rFonts w:ascii="Work Sans" w:hAnsi="Work Sans" w:eastAsia="Work Sans" w:cs="Work Sans"/>
                <w:color w:val="000000" w:themeColor="text1"/>
                <w:sz w:val="16"/>
                <w:szCs w:val="16"/>
              </w:rPr>
              <w:t>LA GUAJIRA</w:t>
            </w:r>
          </w:p>
        </w:tc>
        <w:tc>
          <w:tcPr>
            <w:tcW w:w="1497"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30981722" w14:textId="23705DC6">
            <w:pPr>
              <w:jc w:val="center"/>
              <w:rPr>
                <w:rFonts w:ascii="Work Sans" w:hAnsi="Work Sans"/>
              </w:rPr>
            </w:pPr>
            <w:r w:rsidRPr="004D7C89">
              <w:rPr>
                <w:rFonts w:ascii="Work Sans" w:hAnsi="Work Sans" w:eastAsia="Work Sans" w:cs="Work Sans"/>
                <w:color w:val="000000" w:themeColor="text1"/>
                <w:sz w:val="16"/>
                <w:szCs w:val="16"/>
              </w:rPr>
              <w:t>TERMICA</w:t>
            </w:r>
          </w:p>
        </w:tc>
      </w:tr>
      <w:tr w:rsidRPr="004D7C89" w:rsidR="5E45CC4E" w:rsidTr="5E45CC4E" w14:paraId="4FD98280" w14:textId="77777777">
        <w:trPr>
          <w:trHeight w:val="120"/>
        </w:trPr>
        <w:tc>
          <w:tcPr>
            <w:tcW w:w="1342"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253FD6A8" w14:textId="2AC434BC">
            <w:pPr>
              <w:rPr>
                <w:rFonts w:ascii="Work Sans" w:hAnsi="Work Sans"/>
              </w:rPr>
            </w:pPr>
            <w:r w:rsidRPr="004D7C89">
              <w:rPr>
                <w:rFonts w:ascii="Work Sans" w:hAnsi="Work Sans" w:eastAsia="Work Sans" w:cs="Work Sans"/>
                <w:color w:val="000000" w:themeColor="text1"/>
                <w:sz w:val="16"/>
                <w:szCs w:val="16"/>
              </w:rPr>
              <w:t>GUAJIRA 1</w:t>
            </w:r>
          </w:p>
        </w:tc>
        <w:tc>
          <w:tcPr>
            <w:tcW w:w="1389"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2419751B" w14:textId="4B0ACA32">
            <w:pPr>
              <w:jc w:val="center"/>
              <w:rPr>
                <w:rFonts w:ascii="Work Sans" w:hAnsi="Work Sans"/>
              </w:rPr>
            </w:pPr>
            <w:r w:rsidRPr="004D7C89">
              <w:rPr>
                <w:rFonts w:ascii="Work Sans" w:hAnsi="Work Sans" w:eastAsia="Work Sans" w:cs="Work Sans"/>
                <w:color w:val="000000" w:themeColor="text1"/>
                <w:sz w:val="16"/>
                <w:szCs w:val="16"/>
              </w:rPr>
              <w:t>145.00</w:t>
            </w:r>
          </w:p>
        </w:tc>
        <w:tc>
          <w:tcPr>
            <w:tcW w:w="1489"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5EEB6587" w14:textId="517C2D4F">
            <w:pPr>
              <w:jc w:val="center"/>
              <w:rPr>
                <w:rFonts w:ascii="Work Sans" w:hAnsi="Work Sans"/>
              </w:rPr>
            </w:pPr>
            <w:r w:rsidRPr="004D7C89">
              <w:rPr>
                <w:rFonts w:ascii="Work Sans" w:hAnsi="Work Sans" w:eastAsia="Work Sans" w:cs="Work Sans"/>
                <w:color w:val="000000" w:themeColor="text1"/>
                <w:sz w:val="16"/>
                <w:szCs w:val="16"/>
              </w:rPr>
              <w:t>CARBON</w:t>
            </w:r>
          </w:p>
        </w:tc>
        <w:tc>
          <w:tcPr>
            <w:tcW w:w="1377"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531EFE9E" w14:textId="2F7B8E87">
            <w:pPr>
              <w:jc w:val="center"/>
              <w:rPr>
                <w:rFonts w:ascii="Work Sans" w:hAnsi="Work Sans"/>
              </w:rPr>
            </w:pPr>
            <w:r w:rsidRPr="004D7C89">
              <w:rPr>
                <w:rFonts w:ascii="Work Sans" w:hAnsi="Work Sans" w:eastAsia="Work Sans" w:cs="Work Sans"/>
                <w:color w:val="000000" w:themeColor="text1"/>
                <w:sz w:val="16"/>
                <w:szCs w:val="16"/>
              </w:rPr>
              <w:t>DIBULLA</w:t>
            </w:r>
          </w:p>
        </w:tc>
        <w:tc>
          <w:tcPr>
            <w:tcW w:w="1685"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52BAB1D8" w14:textId="64B39E48">
            <w:pPr>
              <w:jc w:val="center"/>
              <w:rPr>
                <w:rFonts w:ascii="Work Sans" w:hAnsi="Work Sans"/>
              </w:rPr>
            </w:pPr>
            <w:r w:rsidRPr="004D7C89">
              <w:rPr>
                <w:rFonts w:ascii="Work Sans" w:hAnsi="Work Sans" w:eastAsia="Work Sans" w:cs="Work Sans"/>
                <w:color w:val="000000" w:themeColor="text1"/>
                <w:sz w:val="16"/>
                <w:szCs w:val="16"/>
              </w:rPr>
              <w:t>LA GUAJIRA</w:t>
            </w:r>
          </w:p>
        </w:tc>
        <w:tc>
          <w:tcPr>
            <w:tcW w:w="1497"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2B44AFB3" w14:textId="4AC2C69E">
            <w:pPr>
              <w:jc w:val="center"/>
              <w:rPr>
                <w:rFonts w:ascii="Work Sans" w:hAnsi="Work Sans"/>
              </w:rPr>
            </w:pPr>
            <w:r w:rsidRPr="004D7C89">
              <w:rPr>
                <w:rFonts w:ascii="Work Sans" w:hAnsi="Work Sans" w:eastAsia="Work Sans" w:cs="Work Sans"/>
                <w:color w:val="000000" w:themeColor="text1"/>
                <w:sz w:val="16"/>
                <w:szCs w:val="16"/>
              </w:rPr>
              <w:t>TERMICA</w:t>
            </w:r>
          </w:p>
        </w:tc>
      </w:tr>
      <w:tr w:rsidRPr="004D7C89" w:rsidR="5E45CC4E" w:rsidTr="5E45CC4E" w14:paraId="6E30A71B" w14:textId="77777777">
        <w:trPr>
          <w:trHeight w:val="210"/>
        </w:trPr>
        <w:tc>
          <w:tcPr>
            <w:tcW w:w="1342"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065F38C5" w14:textId="123985D0">
            <w:pPr>
              <w:rPr>
                <w:rFonts w:ascii="Work Sans" w:hAnsi="Work Sans"/>
              </w:rPr>
            </w:pPr>
            <w:r w:rsidRPr="004D7C89">
              <w:rPr>
                <w:rFonts w:ascii="Work Sans" w:hAnsi="Work Sans" w:eastAsia="Work Sans" w:cs="Work Sans"/>
                <w:color w:val="000000" w:themeColor="text1"/>
                <w:sz w:val="16"/>
                <w:szCs w:val="16"/>
              </w:rPr>
              <w:t>ECOPARQUE BRISAS</w:t>
            </w:r>
          </w:p>
        </w:tc>
        <w:tc>
          <w:tcPr>
            <w:tcW w:w="1389"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08FF13CF" w14:textId="0AB314CF">
            <w:pPr>
              <w:jc w:val="center"/>
              <w:rPr>
                <w:rFonts w:ascii="Work Sans" w:hAnsi="Work Sans"/>
              </w:rPr>
            </w:pPr>
            <w:r w:rsidRPr="004D7C89">
              <w:rPr>
                <w:rFonts w:ascii="Work Sans" w:hAnsi="Work Sans" w:eastAsia="Work Sans" w:cs="Work Sans"/>
                <w:color w:val="000000" w:themeColor="text1"/>
                <w:sz w:val="16"/>
                <w:szCs w:val="16"/>
              </w:rPr>
              <w:t>4.00</w:t>
            </w:r>
          </w:p>
        </w:tc>
        <w:tc>
          <w:tcPr>
            <w:tcW w:w="1489"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42E7B305" w14:textId="1A60E70D">
            <w:pPr>
              <w:jc w:val="center"/>
              <w:rPr>
                <w:rFonts w:ascii="Work Sans" w:hAnsi="Work Sans"/>
              </w:rPr>
            </w:pPr>
            <w:r w:rsidRPr="004D7C89">
              <w:rPr>
                <w:rFonts w:ascii="Work Sans" w:hAnsi="Work Sans" w:eastAsia="Work Sans" w:cs="Work Sans"/>
                <w:color w:val="000000" w:themeColor="text1"/>
                <w:sz w:val="16"/>
                <w:szCs w:val="16"/>
              </w:rPr>
              <w:t>RAD SOLAR</w:t>
            </w:r>
          </w:p>
        </w:tc>
        <w:tc>
          <w:tcPr>
            <w:tcW w:w="1377"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6D64962D" w14:textId="50EB151B">
            <w:pPr>
              <w:jc w:val="center"/>
              <w:rPr>
                <w:rFonts w:ascii="Work Sans" w:hAnsi="Work Sans"/>
              </w:rPr>
            </w:pPr>
            <w:r w:rsidRPr="004D7C89">
              <w:rPr>
                <w:rFonts w:ascii="Work Sans" w:hAnsi="Work Sans" w:eastAsia="Work Sans" w:cs="Work Sans"/>
                <w:color w:val="000000" w:themeColor="text1"/>
                <w:sz w:val="16"/>
                <w:szCs w:val="16"/>
              </w:rPr>
              <w:t>AIPE</w:t>
            </w:r>
          </w:p>
        </w:tc>
        <w:tc>
          <w:tcPr>
            <w:tcW w:w="1685"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3AC06E79" w14:textId="65C63097">
            <w:pPr>
              <w:jc w:val="center"/>
              <w:rPr>
                <w:rFonts w:ascii="Work Sans" w:hAnsi="Work Sans"/>
              </w:rPr>
            </w:pPr>
            <w:r w:rsidRPr="004D7C89">
              <w:rPr>
                <w:rFonts w:ascii="Work Sans" w:hAnsi="Work Sans" w:eastAsia="Work Sans" w:cs="Work Sans"/>
                <w:color w:val="000000" w:themeColor="text1"/>
                <w:sz w:val="16"/>
                <w:szCs w:val="16"/>
              </w:rPr>
              <w:t>HUILA</w:t>
            </w:r>
          </w:p>
        </w:tc>
        <w:tc>
          <w:tcPr>
            <w:tcW w:w="1497"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2C174CFE" w14:textId="66B965E2">
            <w:pPr>
              <w:jc w:val="center"/>
              <w:rPr>
                <w:rFonts w:ascii="Work Sans" w:hAnsi="Work Sans"/>
              </w:rPr>
            </w:pPr>
            <w:r w:rsidRPr="004D7C89">
              <w:rPr>
                <w:rFonts w:ascii="Work Sans" w:hAnsi="Work Sans" w:eastAsia="Work Sans" w:cs="Work Sans"/>
                <w:color w:val="000000" w:themeColor="text1"/>
                <w:sz w:val="16"/>
                <w:szCs w:val="16"/>
              </w:rPr>
              <w:t>SOLAR</w:t>
            </w:r>
          </w:p>
        </w:tc>
      </w:tr>
      <w:tr w:rsidRPr="004D7C89" w:rsidR="5E45CC4E" w:rsidTr="5E45CC4E" w14:paraId="73B93EA4" w14:textId="77777777">
        <w:trPr>
          <w:trHeight w:val="300"/>
        </w:trPr>
        <w:tc>
          <w:tcPr>
            <w:tcW w:w="1342"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31BA060B" w14:textId="37FF559E">
            <w:pPr>
              <w:rPr>
                <w:rFonts w:ascii="Work Sans" w:hAnsi="Work Sans"/>
              </w:rPr>
            </w:pPr>
            <w:r w:rsidRPr="004D7C89">
              <w:rPr>
                <w:rFonts w:ascii="Work Sans" w:hAnsi="Work Sans" w:eastAsia="Work Sans" w:cs="Work Sans"/>
                <w:color w:val="000000" w:themeColor="text1"/>
                <w:sz w:val="16"/>
                <w:szCs w:val="16"/>
              </w:rPr>
              <w:t>AUTOG EL COPEY</w:t>
            </w:r>
          </w:p>
        </w:tc>
        <w:tc>
          <w:tcPr>
            <w:tcW w:w="1389"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60BF59B9" w14:textId="395CC562">
            <w:pPr>
              <w:jc w:val="center"/>
              <w:rPr>
                <w:rFonts w:ascii="Work Sans" w:hAnsi="Work Sans"/>
              </w:rPr>
            </w:pPr>
            <w:r w:rsidRPr="004D7C89">
              <w:rPr>
                <w:rFonts w:ascii="Work Sans" w:hAnsi="Work Sans" w:eastAsia="Work Sans" w:cs="Work Sans"/>
                <w:color w:val="000000" w:themeColor="text1"/>
                <w:sz w:val="16"/>
                <w:szCs w:val="16"/>
              </w:rPr>
              <w:t>6.60</w:t>
            </w:r>
          </w:p>
        </w:tc>
        <w:tc>
          <w:tcPr>
            <w:tcW w:w="1489"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5C13038F" w14:textId="56260167">
            <w:pPr>
              <w:jc w:val="center"/>
              <w:rPr>
                <w:rFonts w:ascii="Work Sans" w:hAnsi="Work Sans"/>
              </w:rPr>
            </w:pPr>
            <w:r w:rsidRPr="004D7C89">
              <w:rPr>
                <w:rFonts w:ascii="Work Sans" w:hAnsi="Work Sans" w:eastAsia="Work Sans" w:cs="Work Sans"/>
                <w:color w:val="000000" w:themeColor="text1"/>
                <w:sz w:val="16"/>
                <w:szCs w:val="16"/>
              </w:rPr>
              <w:t>RAD SOLAR</w:t>
            </w:r>
          </w:p>
        </w:tc>
        <w:tc>
          <w:tcPr>
            <w:tcW w:w="1377"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40C719EC" w14:textId="09CB0E87">
            <w:pPr>
              <w:jc w:val="center"/>
              <w:rPr>
                <w:rFonts w:ascii="Work Sans" w:hAnsi="Work Sans"/>
              </w:rPr>
            </w:pPr>
            <w:r w:rsidRPr="004D7C89">
              <w:rPr>
                <w:rFonts w:ascii="Work Sans" w:hAnsi="Work Sans" w:eastAsia="Work Sans" w:cs="Work Sans"/>
                <w:color w:val="000000" w:themeColor="text1"/>
                <w:sz w:val="16"/>
                <w:szCs w:val="16"/>
              </w:rPr>
              <w:t>EL COPEY</w:t>
            </w:r>
          </w:p>
        </w:tc>
        <w:tc>
          <w:tcPr>
            <w:tcW w:w="1685"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1645D72A" w14:textId="5DC88FBD">
            <w:pPr>
              <w:jc w:val="center"/>
              <w:rPr>
                <w:rFonts w:ascii="Work Sans" w:hAnsi="Work Sans"/>
              </w:rPr>
            </w:pPr>
            <w:r w:rsidRPr="004D7C89">
              <w:rPr>
                <w:rFonts w:ascii="Work Sans" w:hAnsi="Work Sans" w:eastAsia="Work Sans" w:cs="Work Sans"/>
                <w:color w:val="000000" w:themeColor="text1"/>
                <w:sz w:val="16"/>
                <w:szCs w:val="16"/>
              </w:rPr>
              <w:t>CESAR</w:t>
            </w:r>
          </w:p>
        </w:tc>
        <w:tc>
          <w:tcPr>
            <w:tcW w:w="1497"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659FF23F" w14:textId="5518E4FD">
            <w:pPr>
              <w:jc w:val="center"/>
              <w:rPr>
                <w:rFonts w:ascii="Work Sans" w:hAnsi="Work Sans"/>
              </w:rPr>
            </w:pPr>
            <w:r w:rsidRPr="004D7C89">
              <w:rPr>
                <w:rFonts w:ascii="Work Sans" w:hAnsi="Work Sans" w:eastAsia="Work Sans" w:cs="Work Sans"/>
                <w:color w:val="000000" w:themeColor="text1"/>
                <w:sz w:val="16"/>
                <w:szCs w:val="16"/>
              </w:rPr>
              <w:t>SOLAR</w:t>
            </w:r>
          </w:p>
        </w:tc>
      </w:tr>
      <w:tr w:rsidRPr="004D7C89" w:rsidR="5E45CC4E" w:rsidTr="5E45CC4E" w14:paraId="3D4B4442" w14:textId="77777777">
        <w:trPr>
          <w:trHeight w:val="300"/>
        </w:trPr>
        <w:tc>
          <w:tcPr>
            <w:tcW w:w="1342"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4536613A" w14:textId="6C067186">
            <w:pPr>
              <w:rPr>
                <w:rFonts w:ascii="Work Sans" w:hAnsi="Work Sans"/>
              </w:rPr>
            </w:pPr>
            <w:r w:rsidRPr="004D7C89">
              <w:rPr>
                <w:rFonts w:ascii="Work Sans" w:hAnsi="Work Sans" w:eastAsia="Work Sans" w:cs="Work Sans"/>
                <w:color w:val="000000" w:themeColor="text1"/>
                <w:sz w:val="16"/>
                <w:szCs w:val="16"/>
              </w:rPr>
              <w:t>AUTOG CANTAYUS</w:t>
            </w:r>
          </w:p>
        </w:tc>
        <w:tc>
          <w:tcPr>
            <w:tcW w:w="1389"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1AA4C5F2" w14:textId="365F48AA">
            <w:pPr>
              <w:jc w:val="center"/>
              <w:rPr>
                <w:rFonts w:ascii="Work Sans" w:hAnsi="Work Sans"/>
              </w:rPr>
            </w:pPr>
            <w:r w:rsidRPr="004D7C89">
              <w:rPr>
                <w:rFonts w:ascii="Work Sans" w:hAnsi="Work Sans" w:eastAsia="Work Sans" w:cs="Work Sans"/>
                <w:color w:val="000000" w:themeColor="text1"/>
                <w:sz w:val="16"/>
                <w:szCs w:val="16"/>
              </w:rPr>
              <w:t>4.32</w:t>
            </w:r>
          </w:p>
        </w:tc>
        <w:tc>
          <w:tcPr>
            <w:tcW w:w="1489"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04890315" w14:textId="7143DC05">
            <w:pPr>
              <w:jc w:val="center"/>
              <w:rPr>
                <w:rFonts w:ascii="Work Sans" w:hAnsi="Work Sans"/>
              </w:rPr>
            </w:pPr>
            <w:r w:rsidRPr="004D7C89">
              <w:rPr>
                <w:rFonts w:ascii="Work Sans" w:hAnsi="Work Sans" w:eastAsia="Work Sans" w:cs="Work Sans"/>
                <w:color w:val="000000" w:themeColor="text1"/>
                <w:sz w:val="16"/>
                <w:szCs w:val="16"/>
              </w:rPr>
              <w:t>AGUA</w:t>
            </w:r>
          </w:p>
        </w:tc>
        <w:tc>
          <w:tcPr>
            <w:tcW w:w="1377"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545E7188" w14:textId="4D218BD9">
            <w:pPr>
              <w:jc w:val="center"/>
              <w:rPr>
                <w:rFonts w:ascii="Work Sans" w:hAnsi="Work Sans"/>
              </w:rPr>
            </w:pPr>
            <w:r w:rsidRPr="004D7C89">
              <w:rPr>
                <w:rFonts w:ascii="Work Sans" w:hAnsi="Work Sans" w:eastAsia="Work Sans" w:cs="Work Sans"/>
                <w:color w:val="000000" w:themeColor="text1"/>
                <w:sz w:val="16"/>
                <w:szCs w:val="16"/>
              </w:rPr>
              <w:t>CISNEROS</w:t>
            </w:r>
          </w:p>
        </w:tc>
        <w:tc>
          <w:tcPr>
            <w:tcW w:w="1685"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2D53D452" w14:textId="5A342CE1">
            <w:pPr>
              <w:jc w:val="center"/>
              <w:rPr>
                <w:rFonts w:ascii="Work Sans" w:hAnsi="Work Sans"/>
              </w:rPr>
            </w:pPr>
            <w:r w:rsidRPr="004D7C89">
              <w:rPr>
                <w:rFonts w:ascii="Work Sans" w:hAnsi="Work Sans" w:eastAsia="Work Sans" w:cs="Work Sans"/>
                <w:color w:val="000000" w:themeColor="text1"/>
                <w:sz w:val="16"/>
                <w:szCs w:val="16"/>
              </w:rPr>
              <w:t>ANTIOQUIA</w:t>
            </w:r>
          </w:p>
        </w:tc>
        <w:tc>
          <w:tcPr>
            <w:tcW w:w="1497" w:type="dxa"/>
            <w:tcBorders>
              <w:top w:val="single" w:color="auto" w:sz="8" w:space="0"/>
              <w:left w:val="single" w:color="auto" w:sz="8" w:space="0"/>
              <w:bottom w:val="single" w:color="auto" w:sz="8" w:space="0"/>
              <w:right w:val="single" w:color="auto" w:sz="8" w:space="0"/>
            </w:tcBorders>
            <w:tcMar>
              <w:left w:w="108" w:type="dxa"/>
              <w:right w:w="108" w:type="dxa"/>
            </w:tcMar>
          </w:tcPr>
          <w:p w:rsidRPr="004D7C89" w:rsidR="5E45CC4E" w:rsidP="5E45CC4E" w:rsidRDefault="5E45CC4E" w14:paraId="20F4FD3A" w14:textId="11EACC2A">
            <w:pPr>
              <w:jc w:val="center"/>
              <w:rPr>
                <w:rFonts w:ascii="Work Sans" w:hAnsi="Work Sans"/>
              </w:rPr>
            </w:pPr>
            <w:r w:rsidRPr="004D7C89">
              <w:rPr>
                <w:rFonts w:ascii="Work Sans" w:hAnsi="Work Sans" w:eastAsia="Work Sans" w:cs="Work Sans"/>
                <w:color w:val="000000" w:themeColor="text1"/>
                <w:sz w:val="16"/>
                <w:szCs w:val="16"/>
              </w:rPr>
              <w:t>HIDRAULICA</w:t>
            </w:r>
          </w:p>
        </w:tc>
      </w:tr>
    </w:tbl>
    <w:p w:rsidRPr="004D7C89" w:rsidR="1D96DBD7" w:rsidP="00175D78" w:rsidRDefault="1D96DBD7" w14:paraId="5995D628" w14:textId="1F5679EB">
      <w:pPr>
        <w:spacing w:after="200" w:line="257" w:lineRule="auto"/>
        <w:jc w:val="center"/>
        <w:rPr>
          <w:rFonts w:ascii="Work Sans" w:hAnsi="Work Sans"/>
        </w:rPr>
      </w:pPr>
      <w:r w:rsidRPr="004D7C89">
        <w:rPr>
          <w:rFonts w:ascii="Work Sans" w:hAnsi="Work Sans" w:eastAsia="Work Sans" w:cs="Work Sans"/>
          <w:i/>
          <w:iCs/>
          <w:color w:val="44546A" w:themeColor="text2"/>
          <w:sz w:val="18"/>
          <w:szCs w:val="18"/>
        </w:rPr>
        <w:t xml:space="preserve">Fuente: </w:t>
      </w:r>
      <w:proofErr w:type="spellStart"/>
      <w:r w:rsidRPr="004D7C89">
        <w:rPr>
          <w:rFonts w:ascii="Work Sans" w:hAnsi="Work Sans" w:eastAsia="Work Sans" w:cs="Work Sans"/>
          <w:i/>
          <w:iCs/>
          <w:color w:val="44546A" w:themeColor="text2"/>
          <w:sz w:val="18"/>
          <w:szCs w:val="18"/>
        </w:rPr>
        <w:t>xm</w:t>
      </w:r>
      <w:proofErr w:type="spellEnd"/>
    </w:p>
    <w:p w:rsidRPr="004D7C89" w:rsidR="75BCCFC9" w:rsidP="00175D78" w:rsidRDefault="1D96DBD7" w14:paraId="0BA590E6" w14:textId="2710E6CA">
      <w:pPr>
        <w:spacing w:line="257" w:lineRule="auto"/>
        <w:jc w:val="both"/>
        <w:rPr>
          <w:rFonts w:ascii="Work Sans" w:hAnsi="Work Sans"/>
        </w:rPr>
      </w:pPr>
      <w:r w:rsidRPr="004D7C89">
        <w:rPr>
          <w:rFonts w:ascii="Work Sans" w:hAnsi="Work Sans" w:eastAsia="Work Sans" w:cs="Work Sans"/>
        </w:rPr>
        <w:lastRenderedPageBreak/>
        <w:t>GECELCA comercializa energía eléctrica en el Mercado de Energía Mayorista (MEM) y atiende la demanda de diversos sectores, incluyendo el sector industrial y el Grupo Ecopetrol.</w:t>
      </w:r>
    </w:p>
    <w:p w:rsidRPr="004D7C89" w:rsidR="1BECA2FE" w:rsidP="1BECA2FE" w:rsidRDefault="1BECA2FE" w14:paraId="601359D5" w14:textId="5140E699">
      <w:pPr>
        <w:pStyle w:val="Prrafodelista"/>
        <w:spacing w:line="257" w:lineRule="auto"/>
        <w:ind w:left="1800"/>
        <w:jc w:val="both"/>
        <w:rPr>
          <w:rFonts w:ascii="Work Sans" w:hAnsi="Work Sans" w:eastAsia="Work Sans" w:cs="Work Sans"/>
          <w:b/>
          <w:bCs/>
        </w:rPr>
      </w:pPr>
    </w:p>
    <w:p w:rsidRPr="004D7C89" w:rsidR="29BCF3B8" w:rsidP="00A65791" w:rsidRDefault="29BCF3B8" w14:paraId="28838E25" w14:textId="7BA029E5">
      <w:pPr>
        <w:pStyle w:val="Prrafodelista"/>
        <w:numPr>
          <w:ilvl w:val="0"/>
          <w:numId w:val="8"/>
        </w:numPr>
        <w:spacing w:after="0" w:line="257" w:lineRule="auto"/>
        <w:ind w:left="0"/>
        <w:jc w:val="both"/>
        <w:rPr>
          <w:rFonts w:ascii="Work Sans" w:hAnsi="Work Sans"/>
          <w:b/>
          <w:bCs/>
        </w:rPr>
      </w:pPr>
      <w:r w:rsidRPr="004D7C89">
        <w:rPr>
          <w:rFonts w:ascii="Work Sans" w:hAnsi="Work Sans" w:eastAsia="Work Sans" w:cs="Work Sans"/>
          <w:b/>
          <w:bCs/>
        </w:rPr>
        <w:t xml:space="preserve">Proyectos financiados por los fondos de apoyo para la energización </w:t>
      </w:r>
      <w:r w:rsidRPr="004D7C89" w:rsidR="34EB066F">
        <w:rPr>
          <w:rFonts w:ascii="Work Sans" w:hAnsi="Work Sans" w:eastAsia="Work Sans" w:cs="Work Sans"/>
          <w:b/>
          <w:bCs/>
        </w:rPr>
        <w:t>con estas empresas como ejecutores</w:t>
      </w:r>
    </w:p>
    <w:p w:rsidRPr="004D7C89" w:rsidR="00A65791" w:rsidP="00A65791" w:rsidRDefault="00A65791" w14:paraId="7DDCBC38" w14:textId="77777777">
      <w:pPr>
        <w:pStyle w:val="Prrafodelista"/>
        <w:spacing w:after="0" w:line="257" w:lineRule="auto"/>
        <w:ind w:left="0"/>
        <w:jc w:val="both"/>
        <w:rPr>
          <w:rFonts w:ascii="Work Sans" w:hAnsi="Work Sans"/>
          <w:b/>
          <w:bCs/>
        </w:rPr>
      </w:pPr>
    </w:p>
    <w:p w:rsidRPr="004D7C89" w:rsidR="45AF0DB6" w:rsidP="004E3BC0" w:rsidRDefault="7D93792F" w14:paraId="18718119" w14:textId="3830415A">
      <w:pPr>
        <w:pStyle w:val="Prrafodelista"/>
        <w:numPr>
          <w:ilvl w:val="1"/>
          <w:numId w:val="8"/>
        </w:numPr>
        <w:spacing w:after="0" w:line="257" w:lineRule="auto"/>
        <w:ind w:left="709" w:hanging="283"/>
        <w:jc w:val="both"/>
        <w:rPr>
          <w:rFonts w:ascii="Work Sans" w:hAnsi="Work Sans"/>
          <w:b/>
          <w:bCs/>
        </w:rPr>
      </w:pPr>
      <w:r w:rsidRPr="004D7C89">
        <w:rPr>
          <w:rFonts w:ascii="Work Sans" w:hAnsi="Work Sans" w:eastAsia="Work Sans" w:cs="Work Sans"/>
          <w:b/>
          <w:bCs/>
        </w:rPr>
        <w:t>A</w:t>
      </w:r>
      <w:r w:rsidRPr="004D7C89" w:rsidR="004E3BC0">
        <w:rPr>
          <w:rFonts w:ascii="Work Sans" w:hAnsi="Work Sans" w:eastAsia="Work Sans" w:cs="Work Sans"/>
          <w:b/>
          <w:bCs/>
        </w:rPr>
        <w:t>IR-E</w:t>
      </w:r>
    </w:p>
    <w:p w:rsidRPr="004D7C89" w:rsidR="7B52DCE5" w:rsidP="00A65791" w:rsidRDefault="7B52DCE5" w14:paraId="17B541CE" w14:textId="2C8F7548">
      <w:pPr>
        <w:spacing w:after="0" w:line="257" w:lineRule="auto"/>
        <w:jc w:val="both"/>
        <w:rPr>
          <w:rFonts w:ascii="Work Sans" w:hAnsi="Work Sans" w:eastAsia="Work Sans" w:cs="Work Sans"/>
        </w:rPr>
      </w:pPr>
      <w:r w:rsidRPr="004D7C89">
        <w:rPr>
          <w:rFonts w:ascii="Work Sans" w:hAnsi="Work Sans" w:eastAsia="Work Sans" w:cs="Work Sans"/>
        </w:rPr>
        <w:t xml:space="preserve">El Ministerio de Minas y Energía ha </w:t>
      </w:r>
      <w:r w:rsidRPr="004D7C89" w:rsidR="2C404D1B">
        <w:rPr>
          <w:rFonts w:ascii="Work Sans" w:hAnsi="Work Sans" w:eastAsia="Work Sans" w:cs="Work Sans"/>
        </w:rPr>
        <w:t xml:space="preserve">desembolsado </w:t>
      </w:r>
      <w:r w:rsidRPr="004D7C89">
        <w:rPr>
          <w:rFonts w:ascii="Work Sans" w:hAnsi="Work Sans" w:eastAsia="Work Sans" w:cs="Work Sans"/>
        </w:rPr>
        <w:t xml:space="preserve">alrededor de $122.354 millones de pesos </w:t>
      </w:r>
      <w:r w:rsidRPr="004D7C89" w:rsidR="1F96C2E3">
        <w:rPr>
          <w:rFonts w:ascii="Work Sans" w:hAnsi="Work Sans" w:eastAsia="Work Sans" w:cs="Work Sans"/>
        </w:rPr>
        <w:t>(56%)</w:t>
      </w:r>
      <w:r w:rsidRPr="004D7C89" w:rsidR="0C8CDF4B">
        <w:rPr>
          <w:rFonts w:ascii="Work Sans" w:hAnsi="Work Sans" w:eastAsia="Work Sans" w:cs="Work Sans"/>
        </w:rPr>
        <w:t xml:space="preserve">, </w:t>
      </w:r>
      <w:r w:rsidRPr="004D7C89">
        <w:rPr>
          <w:rFonts w:ascii="Work Sans" w:hAnsi="Work Sans" w:eastAsia="Work Sans" w:cs="Work Sans"/>
        </w:rPr>
        <w:t>asociados a 126 contratos de fondos de apoyo a la energización que abarcan</w:t>
      </w:r>
      <w:r w:rsidRPr="004D7C89">
        <w:rPr>
          <w:rFonts w:ascii="Work Sans" w:hAnsi="Work Sans" w:eastAsia="Work Sans" w:cs="Work Sans"/>
          <w:b/>
          <w:bCs/>
        </w:rPr>
        <w:t xml:space="preserve"> 201 proyectos</w:t>
      </w:r>
      <w:r w:rsidRPr="004D7C89">
        <w:rPr>
          <w:rFonts w:ascii="Work Sans" w:hAnsi="Work Sans" w:eastAsia="Work Sans" w:cs="Work Sans"/>
        </w:rPr>
        <w:t xml:space="preserve"> (1 FAER</w:t>
      </w:r>
      <w:r w:rsidRPr="004D7C89" w:rsidR="3641A40E">
        <w:rPr>
          <w:rFonts w:ascii="Work Sans" w:hAnsi="Work Sans" w:eastAsia="Work Sans" w:cs="Work Sans"/>
        </w:rPr>
        <w:t>, 20 Especiales</w:t>
      </w:r>
      <w:r w:rsidRPr="004D7C89">
        <w:rPr>
          <w:rFonts w:ascii="Work Sans" w:hAnsi="Work Sans" w:eastAsia="Work Sans" w:cs="Work Sans"/>
        </w:rPr>
        <w:t xml:space="preserve"> y </w:t>
      </w:r>
      <w:r w:rsidRPr="004D7C89" w:rsidR="3D3AD833">
        <w:rPr>
          <w:rFonts w:ascii="Work Sans" w:hAnsi="Work Sans" w:eastAsia="Work Sans" w:cs="Work Sans"/>
        </w:rPr>
        <w:t>180</w:t>
      </w:r>
      <w:r w:rsidRPr="004D7C89">
        <w:rPr>
          <w:rFonts w:ascii="Work Sans" w:hAnsi="Work Sans" w:eastAsia="Work Sans" w:cs="Work Sans"/>
        </w:rPr>
        <w:t xml:space="preserve"> PRONE) en los </w:t>
      </w:r>
      <w:r w:rsidRPr="004D7C89" w:rsidR="225309AB">
        <w:rPr>
          <w:rFonts w:ascii="Work Sans" w:hAnsi="Work Sans" w:eastAsia="Work Sans" w:cs="Work Sans"/>
        </w:rPr>
        <w:t xml:space="preserve">departamentos de Antioquia (12), </w:t>
      </w:r>
      <w:r w:rsidRPr="004D7C89" w:rsidR="60364E4E">
        <w:rPr>
          <w:rFonts w:ascii="Work Sans" w:hAnsi="Work Sans" w:eastAsia="Work Sans" w:cs="Work Sans"/>
        </w:rPr>
        <w:t>Atlántico</w:t>
      </w:r>
      <w:r w:rsidRPr="004D7C89" w:rsidR="225309AB">
        <w:rPr>
          <w:rFonts w:ascii="Work Sans" w:hAnsi="Work Sans" w:eastAsia="Work Sans" w:cs="Work Sans"/>
        </w:rPr>
        <w:t xml:space="preserve"> (81), Cesar (2), La Guajira (28), Magdalena (76) </w:t>
      </w:r>
      <w:r w:rsidRPr="004D7C89" w:rsidR="56071C80">
        <w:rPr>
          <w:rFonts w:ascii="Work Sans" w:hAnsi="Work Sans" w:eastAsia="Work Sans" w:cs="Work Sans"/>
        </w:rPr>
        <w:t>y Sucre (2)</w:t>
      </w:r>
      <w:r w:rsidRPr="004D7C89">
        <w:rPr>
          <w:rFonts w:ascii="Work Sans" w:hAnsi="Work Sans" w:eastAsia="Work Sans" w:cs="Work Sans"/>
        </w:rPr>
        <w:t>.</w:t>
      </w:r>
    </w:p>
    <w:p w:rsidRPr="004D7C89" w:rsidR="5CA1D210" w:rsidP="1B165AC3" w:rsidRDefault="7D93792F" w14:paraId="6A4610A0" w14:textId="7C14EE4E">
      <w:pPr>
        <w:spacing w:line="257" w:lineRule="auto"/>
        <w:jc w:val="center"/>
        <w:rPr>
          <w:rFonts w:ascii="Work Sans" w:hAnsi="Work Sans"/>
        </w:rPr>
      </w:pPr>
      <w:r w:rsidRPr="004D7C89">
        <w:rPr>
          <w:rFonts w:ascii="Work Sans" w:hAnsi="Work Sans"/>
          <w:noProof/>
        </w:rPr>
        <w:drawing>
          <wp:inline distT="0" distB="0" distL="0" distR="0" wp14:anchorId="3FE0C729" wp14:editId="4FFCB453">
            <wp:extent cx="1590914" cy="1449500"/>
            <wp:effectExtent l="0" t="0" r="0" b="0"/>
            <wp:docPr id="1734384775" name="Picture 1734384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4384775"/>
                    <pic:cNvPicPr/>
                  </pic:nvPicPr>
                  <pic:blipFill>
                    <a:blip r:embed="rId13">
                      <a:extLst>
                        <a:ext uri="{28A0092B-C50C-407E-A947-70E740481C1C}">
                          <a14:useLocalDpi xmlns:a14="http://schemas.microsoft.com/office/drawing/2010/main" val="0"/>
                        </a:ext>
                      </a:extLst>
                    </a:blip>
                    <a:stretch>
                      <a:fillRect/>
                    </a:stretch>
                  </pic:blipFill>
                  <pic:spPr>
                    <a:xfrm>
                      <a:off x="0" y="0"/>
                      <a:ext cx="1590914" cy="1449500"/>
                    </a:xfrm>
                    <a:prstGeom prst="rect">
                      <a:avLst/>
                    </a:prstGeom>
                  </pic:spPr>
                </pic:pic>
              </a:graphicData>
            </a:graphic>
          </wp:inline>
        </w:drawing>
      </w:r>
    </w:p>
    <w:p w:rsidRPr="004D7C89" w:rsidR="6E1B2807" w:rsidP="1B165AC3" w:rsidRDefault="6E1B2807" w14:paraId="788BCE61" w14:textId="4BED423E">
      <w:pPr>
        <w:spacing w:line="257" w:lineRule="auto"/>
        <w:jc w:val="both"/>
        <w:rPr>
          <w:rFonts w:ascii="Work Sans" w:hAnsi="Work Sans" w:eastAsia="Work Sans" w:cs="Work Sans"/>
        </w:rPr>
      </w:pPr>
      <w:r w:rsidRPr="004D7C89">
        <w:rPr>
          <w:rFonts w:ascii="Work Sans" w:hAnsi="Work Sans" w:eastAsia="Work Sans" w:cs="Work Sans"/>
        </w:rPr>
        <w:t xml:space="preserve">De estos </w:t>
      </w:r>
      <w:r w:rsidRPr="004D7C89">
        <w:rPr>
          <w:rFonts w:ascii="Work Sans" w:hAnsi="Work Sans" w:eastAsia="Work Sans" w:cs="Work Sans"/>
          <w:b/>
          <w:bCs/>
        </w:rPr>
        <w:t xml:space="preserve">proyectos, </w:t>
      </w:r>
      <w:r w:rsidRPr="004D7C89" w:rsidR="2C2DF499">
        <w:rPr>
          <w:rFonts w:ascii="Work Sans" w:hAnsi="Work Sans" w:eastAsia="Work Sans" w:cs="Work Sans"/>
          <w:b/>
          <w:bCs/>
        </w:rPr>
        <w:t>65</w:t>
      </w:r>
      <w:r w:rsidRPr="004D7C89">
        <w:rPr>
          <w:rFonts w:ascii="Work Sans" w:hAnsi="Work Sans" w:eastAsia="Work Sans" w:cs="Work Sans"/>
          <w:b/>
          <w:bCs/>
        </w:rPr>
        <w:t xml:space="preserve"> </w:t>
      </w:r>
      <w:r w:rsidRPr="004D7C89" w:rsidR="12B765F9">
        <w:rPr>
          <w:rFonts w:ascii="Work Sans" w:hAnsi="Work Sans" w:eastAsia="Work Sans" w:cs="Work Sans"/>
          <w:b/>
          <w:bCs/>
        </w:rPr>
        <w:t>se encuentran en Fase I: Administración y ejecución de recursos (Obras)</w:t>
      </w:r>
      <w:r w:rsidRPr="004D7C89" w:rsidR="38D8F9A7">
        <w:rPr>
          <w:rFonts w:ascii="Work Sans" w:hAnsi="Work Sans" w:eastAsia="Work Sans" w:cs="Work Sans"/>
          <w:b/>
          <w:bCs/>
        </w:rPr>
        <w:t>, 20</w:t>
      </w:r>
      <w:r w:rsidRPr="004D7C89" w:rsidR="12B765F9">
        <w:rPr>
          <w:rFonts w:ascii="Work Sans" w:hAnsi="Work Sans" w:eastAsia="Work Sans" w:cs="Work Sans"/>
        </w:rPr>
        <w:t xml:space="preserve"> </w:t>
      </w:r>
      <w:r w:rsidRPr="004D7C89">
        <w:rPr>
          <w:rFonts w:ascii="Work Sans" w:hAnsi="Work Sans" w:eastAsia="Work Sans" w:cs="Work Sans"/>
        </w:rPr>
        <w:t>están en Fase II: administración, operación y mantenimiento (AOM)</w:t>
      </w:r>
      <w:r w:rsidRPr="004D7C89" w:rsidR="19214F24">
        <w:rPr>
          <w:rFonts w:ascii="Work Sans" w:hAnsi="Work Sans" w:eastAsia="Work Sans" w:cs="Work Sans"/>
        </w:rPr>
        <w:t>,</w:t>
      </w:r>
      <w:r w:rsidRPr="004D7C89">
        <w:rPr>
          <w:rFonts w:ascii="Work Sans" w:hAnsi="Work Sans" w:eastAsia="Work Sans" w:cs="Work Sans"/>
        </w:rPr>
        <w:t xml:space="preserve"> </w:t>
      </w:r>
      <w:r w:rsidRPr="004D7C89" w:rsidR="16415ACB">
        <w:rPr>
          <w:rFonts w:ascii="Work Sans" w:hAnsi="Work Sans" w:eastAsia="Work Sans" w:cs="Work Sans"/>
        </w:rPr>
        <w:t>5</w:t>
      </w:r>
      <w:r w:rsidRPr="004D7C89">
        <w:rPr>
          <w:rFonts w:ascii="Work Sans" w:hAnsi="Work Sans" w:eastAsia="Work Sans" w:cs="Work Sans"/>
        </w:rPr>
        <w:t xml:space="preserve"> se encuentran en etapa previa a la asignación de administración, operación y mantenimiento, </w:t>
      </w:r>
      <w:r w:rsidRPr="004D7C89" w:rsidR="0C012A9D">
        <w:rPr>
          <w:rFonts w:ascii="Work Sans" w:hAnsi="Work Sans" w:eastAsia="Work Sans" w:cs="Work Sans"/>
          <w:b/>
          <w:bCs/>
        </w:rPr>
        <w:t>110 se encuentran en terminación anticipada</w:t>
      </w:r>
      <w:r w:rsidRPr="004D7C89">
        <w:rPr>
          <w:rFonts w:ascii="Work Sans" w:hAnsi="Work Sans" w:eastAsia="Work Sans" w:cs="Work Sans"/>
        </w:rPr>
        <w:t>, como se muestra a continuación:</w:t>
      </w:r>
    </w:p>
    <w:p w:rsidRPr="004D7C89" w:rsidR="7D93792F" w:rsidP="6FCEC404" w:rsidRDefault="7D93792F" w14:paraId="30B3B48F" w14:textId="3DFA9359">
      <w:pPr>
        <w:spacing w:line="257" w:lineRule="auto"/>
        <w:jc w:val="both"/>
        <w:rPr>
          <w:rFonts w:ascii="Work Sans" w:hAnsi="Work Sans"/>
        </w:rPr>
      </w:pPr>
      <w:r w:rsidRPr="004D7C89">
        <w:rPr>
          <w:rFonts w:ascii="Work Sans" w:hAnsi="Work Sans"/>
          <w:noProof/>
        </w:rPr>
        <w:drawing>
          <wp:inline distT="0" distB="0" distL="0" distR="0" wp14:anchorId="2EB7976C" wp14:editId="303AE324">
            <wp:extent cx="5619752" cy="1447818"/>
            <wp:effectExtent l="0" t="0" r="0" b="0"/>
            <wp:docPr id="1946619361" name="Picture 1946619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619361"/>
                    <pic:cNvPicPr/>
                  </pic:nvPicPr>
                  <pic:blipFill>
                    <a:blip r:embed="rId14">
                      <a:extLst>
                        <a:ext uri="{28A0092B-C50C-407E-A947-70E740481C1C}">
                          <a14:useLocalDpi xmlns:a14="http://schemas.microsoft.com/office/drawing/2010/main" val="0"/>
                        </a:ext>
                      </a:extLst>
                    </a:blip>
                    <a:srcRect t="12592" b="31111"/>
                    <a:stretch>
                      <a:fillRect/>
                    </a:stretch>
                  </pic:blipFill>
                  <pic:spPr>
                    <a:xfrm>
                      <a:off x="0" y="0"/>
                      <a:ext cx="5619752" cy="1447818"/>
                    </a:xfrm>
                    <a:prstGeom prst="rect">
                      <a:avLst/>
                    </a:prstGeom>
                  </pic:spPr>
                </pic:pic>
              </a:graphicData>
            </a:graphic>
          </wp:inline>
        </w:drawing>
      </w:r>
    </w:p>
    <w:p w:rsidRPr="004D7C89" w:rsidR="292F2EAA" w:rsidP="004E3BC0" w:rsidRDefault="292F2EAA" w14:paraId="23D927D0" w14:textId="2795BD6A">
      <w:pPr>
        <w:pStyle w:val="Prrafodelista"/>
        <w:numPr>
          <w:ilvl w:val="1"/>
          <w:numId w:val="8"/>
        </w:numPr>
        <w:spacing w:line="257" w:lineRule="auto"/>
        <w:ind w:left="709"/>
        <w:jc w:val="both"/>
        <w:rPr>
          <w:rFonts w:ascii="Work Sans" w:hAnsi="Work Sans"/>
          <w:b/>
          <w:bCs/>
        </w:rPr>
      </w:pPr>
      <w:r w:rsidRPr="004D7C89">
        <w:rPr>
          <w:rFonts w:ascii="Work Sans" w:hAnsi="Work Sans"/>
          <w:b/>
          <w:bCs/>
        </w:rPr>
        <w:t>GENSA</w:t>
      </w:r>
    </w:p>
    <w:p w:rsidRPr="004D7C89" w:rsidR="14452C0B" w:rsidP="1B165AC3" w:rsidRDefault="14452C0B" w14:paraId="0F1DCB45" w14:textId="2C258298">
      <w:pPr>
        <w:spacing w:line="257" w:lineRule="auto"/>
        <w:jc w:val="both"/>
        <w:rPr>
          <w:rFonts w:ascii="Work Sans" w:hAnsi="Work Sans" w:eastAsia="Work Sans" w:cs="Work Sans"/>
        </w:rPr>
      </w:pPr>
      <w:r w:rsidRPr="004D7C89">
        <w:rPr>
          <w:rFonts w:ascii="Work Sans" w:hAnsi="Work Sans" w:eastAsia="Work Sans" w:cs="Work Sans"/>
        </w:rPr>
        <w:t>El Ministerio de Minas y Energía ha desembolsado alrededor de $</w:t>
      </w:r>
      <w:r w:rsidRPr="004D7C89" w:rsidR="11AFAE4E">
        <w:rPr>
          <w:rFonts w:ascii="Work Sans" w:hAnsi="Work Sans" w:eastAsia="Work Sans" w:cs="Work Sans"/>
        </w:rPr>
        <w:t xml:space="preserve">787.047 </w:t>
      </w:r>
      <w:r w:rsidRPr="004D7C89">
        <w:rPr>
          <w:rFonts w:ascii="Work Sans" w:hAnsi="Work Sans" w:eastAsia="Work Sans" w:cs="Work Sans"/>
        </w:rPr>
        <w:t>millones de pesos (</w:t>
      </w:r>
      <w:r w:rsidRPr="004D7C89" w:rsidR="3305F548">
        <w:rPr>
          <w:rFonts w:ascii="Work Sans" w:hAnsi="Work Sans" w:eastAsia="Work Sans" w:cs="Work Sans"/>
        </w:rPr>
        <w:t>99</w:t>
      </w:r>
      <w:r w:rsidRPr="004D7C89">
        <w:rPr>
          <w:rFonts w:ascii="Work Sans" w:hAnsi="Work Sans" w:eastAsia="Work Sans" w:cs="Work Sans"/>
        </w:rPr>
        <w:t xml:space="preserve">%), asociados a </w:t>
      </w:r>
      <w:r w:rsidRPr="004D7C89" w:rsidR="3B930E0C">
        <w:rPr>
          <w:rFonts w:ascii="Work Sans" w:hAnsi="Work Sans" w:eastAsia="Work Sans" w:cs="Work Sans"/>
        </w:rPr>
        <w:t>68</w:t>
      </w:r>
      <w:r w:rsidRPr="004D7C89">
        <w:rPr>
          <w:rFonts w:ascii="Work Sans" w:hAnsi="Work Sans" w:eastAsia="Work Sans" w:cs="Work Sans"/>
        </w:rPr>
        <w:t xml:space="preserve"> contratos de fondos de apoyo a la energización que abarcan</w:t>
      </w:r>
      <w:r w:rsidRPr="004D7C89">
        <w:rPr>
          <w:rFonts w:ascii="Work Sans" w:hAnsi="Work Sans" w:eastAsia="Work Sans" w:cs="Work Sans"/>
          <w:b/>
          <w:bCs/>
        </w:rPr>
        <w:t xml:space="preserve"> </w:t>
      </w:r>
      <w:r w:rsidRPr="004D7C89" w:rsidR="16F5847D">
        <w:rPr>
          <w:rFonts w:ascii="Work Sans" w:hAnsi="Work Sans" w:eastAsia="Work Sans" w:cs="Work Sans"/>
          <w:b/>
          <w:bCs/>
        </w:rPr>
        <w:t>296</w:t>
      </w:r>
      <w:r w:rsidRPr="004D7C89">
        <w:rPr>
          <w:rFonts w:ascii="Work Sans" w:hAnsi="Work Sans" w:eastAsia="Work Sans" w:cs="Work Sans"/>
          <w:b/>
          <w:bCs/>
        </w:rPr>
        <w:t xml:space="preserve"> proyectos</w:t>
      </w:r>
      <w:r w:rsidRPr="004D7C89">
        <w:rPr>
          <w:rFonts w:ascii="Work Sans" w:hAnsi="Work Sans" w:eastAsia="Work Sans" w:cs="Work Sans"/>
        </w:rPr>
        <w:t xml:space="preserve"> (11</w:t>
      </w:r>
      <w:r w:rsidRPr="004D7C89" w:rsidR="4B10AF5A">
        <w:rPr>
          <w:rFonts w:ascii="Work Sans" w:hAnsi="Work Sans" w:eastAsia="Work Sans" w:cs="Work Sans"/>
        </w:rPr>
        <w:t>1</w:t>
      </w:r>
      <w:r w:rsidRPr="004D7C89">
        <w:rPr>
          <w:rFonts w:ascii="Work Sans" w:hAnsi="Work Sans" w:eastAsia="Work Sans" w:cs="Work Sans"/>
        </w:rPr>
        <w:t xml:space="preserve"> FAER, </w:t>
      </w:r>
      <w:r w:rsidRPr="004D7C89" w:rsidR="273ED993">
        <w:rPr>
          <w:rFonts w:ascii="Work Sans" w:hAnsi="Work Sans" w:eastAsia="Work Sans" w:cs="Work Sans"/>
        </w:rPr>
        <w:t>5</w:t>
      </w:r>
      <w:r w:rsidRPr="004D7C89">
        <w:rPr>
          <w:rFonts w:ascii="Work Sans" w:hAnsi="Work Sans" w:eastAsia="Work Sans" w:cs="Work Sans"/>
        </w:rPr>
        <w:t xml:space="preserve"> Especiales, 110 FAZNI, 3 </w:t>
      </w:r>
      <w:r w:rsidRPr="004D7C89" w:rsidR="6A134AC4">
        <w:rPr>
          <w:rFonts w:ascii="Work Sans" w:hAnsi="Work Sans" w:eastAsia="Work Sans" w:cs="Work Sans"/>
        </w:rPr>
        <w:t>PGN</w:t>
      </w:r>
      <w:r w:rsidRPr="004D7C89">
        <w:rPr>
          <w:rFonts w:ascii="Work Sans" w:hAnsi="Work Sans" w:eastAsia="Work Sans" w:cs="Work Sans"/>
        </w:rPr>
        <w:t xml:space="preserve"> y </w:t>
      </w:r>
      <w:r w:rsidRPr="004D7C89" w:rsidR="5D86DAAE">
        <w:rPr>
          <w:rFonts w:ascii="Work Sans" w:hAnsi="Work Sans" w:eastAsia="Work Sans" w:cs="Work Sans"/>
        </w:rPr>
        <w:t>67</w:t>
      </w:r>
      <w:r w:rsidRPr="004D7C89">
        <w:rPr>
          <w:rFonts w:ascii="Work Sans" w:hAnsi="Work Sans" w:eastAsia="Work Sans" w:cs="Work Sans"/>
        </w:rPr>
        <w:t xml:space="preserve"> PRONE).</w:t>
      </w:r>
    </w:p>
    <w:p w:rsidRPr="004D7C89" w:rsidR="419779A5" w:rsidP="1B165AC3" w:rsidRDefault="419779A5" w14:paraId="6DD357CB" w14:textId="71E6FDB7">
      <w:pPr>
        <w:spacing w:line="257" w:lineRule="auto"/>
        <w:jc w:val="center"/>
        <w:rPr>
          <w:rFonts w:ascii="Work Sans" w:hAnsi="Work Sans"/>
        </w:rPr>
      </w:pPr>
      <w:r w:rsidRPr="004D7C89">
        <w:rPr>
          <w:rFonts w:ascii="Work Sans" w:hAnsi="Work Sans"/>
          <w:noProof/>
        </w:rPr>
        <w:lastRenderedPageBreak/>
        <w:drawing>
          <wp:inline distT="0" distB="0" distL="0" distR="0" wp14:anchorId="4FAC594F" wp14:editId="14B2D799">
            <wp:extent cx="2384400" cy="1581407"/>
            <wp:effectExtent l="0" t="0" r="0" b="0"/>
            <wp:docPr id="101575450" name="Picture 101575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extLst>
                        <a:ext uri="{28A0092B-C50C-407E-A947-70E740481C1C}">
                          <a14:useLocalDpi xmlns:a14="http://schemas.microsoft.com/office/drawing/2010/main" val="0"/>
                        </a:ext>
                      </a:extLst>
                    </a:blip>
                    <a:stretch>
                      <a:fillRect/>
                    </a:stretch>
                  </pic:blipFill>
                  <pic:spPr>
                    <a:xfrm>
                      <a:off x="0" y="0"/>
                      <a:ext cx="2384400" cy="1581407"/>
                    </a:xfrm>
                    <a:prstGeom prst="rect">
                      <a:avLst/>
                    </a:prstGeom>
                  </pic:spPr>
                </pic:pic>
              </a:graphicData>
            </a:graphic>
          </wp:inline>
        </w:drawing>
      </w:r>
    </w:p>
    <w:p w:rsidRPr="004D7C89" w:rsidR="5AAB53A8" w:rsidP="1B165AC3" w:rsidRDefault="5AAB53A8" w14:paraId="25F2B11C" w14:textId="4A299F33">
      <w:pPr>
        <w:spacing w:line="257" w:lineRule="auto"/>
        <w:jc w:val="both"/>
        <w:rPr>
          <w:rFonts w:ascii="Work Sans" w:hAnsi="Work Sans" w:eastAsia="Work Sans" w:cs="Work Sans"/>
        </w:rPr>
      </w:pPr>
      <w:r w:rsidRPr="004D7C89">
        <w:rPr>
          <w:rFonts w:ascii="Work Sans" w:hAnsi="Work Sans" w:eastAsia="Work Sans" w:cs="Work Sans"/>
        </w:rPr>
        <w:t xml:space="preserve">De estos </w:t>
      </w:r>
      <w:r w:rsidRPr="004D7C89">
        <w:rPr>
          <w:rFonts w:ascii="Work Sans" w:hAnsi="Work Sans" w:eastAsia="Work Sans" w:cs="Work Sans"/>
          <w:b/>
          <w:bCs/>
        </w:rPr>
        <w:t>proyectos, 6 se encuentran en Fase I</w:t>
      </w:r>
      <w:r w:rsidRPr="004D7C89">
        <w:rPr>
          <w:rFonts w:ascii="Work Sans" w:hAnsi="Work Sans" w:eastAsia="Work Sans" w:cs="Work Sans"/>
        </w:rPr>
        <w:t xml:space="preserve">: Administración y ejecución de recursos (Obras), </w:t>
      </w:r>
      <w:r w:rsidRPr="004D7C89">
        <w:rPr>
          <w:rFonts w:ascii="Work Sans" w:hAnsi="Work Sans" w:eastAsia="Work Sans" w:cs="Work Sans"/>
          <w:b/>
          <w:bCs/>
        </w:rPr>
        <w:t>171 están en Fase II</w:t>
      </w:r>
      <w:r w:rsidRPr="004D7C89">
        <w:rPr>
          <w:rFonts w:ascii="Work Sans" w:hAnsi="Work Sans" w:eastAsia="Work Sans" w:cs="Work Sans"/>
        </w:rPr>
        <w:t xml:space="preserve">: administración, operación y mantenimiento (AOM), </w:t>
      </w:r>
      <w:r w:rsidRPr="004D7C89">
        <w:rPr>
          <w:rFonts w:ascii="Work Sans" w:hAnsi="Work Sans" w:eastAsia="Work Sans" w:cs="Work Sans"/>
          <w:b/>
          <w:bCs/>
        </w:rPr>
        <w:t xml:space="preserve">1 se encuentra en etapa previa </w:t>
      </w:r>
      <w:r w:rsidRPr="004D7C89">
        <w:rPr>
          <w:rFonts w:ascii="Work Sans" w:hAnsi="Work Sans" w:eastAsia="Work Sans" w:cs="Work Sans"/>
        </w:rPr>
        <w:t>a la asignación de administración, operación y mantenimiento</w:t>
      </w:r>
      <w:r w:rsidRPr="004D7C89" w:rsidR="6C45F447">
        <w:rPr>
          <w:rFonts w:ascii="Work Sans" w:hAnsi="Work Sans" w:eastAsia="Work Sans" w:cs="Work Sans"/>
        </w:rPr>
        <w:t xml:space="preserve"> y 118 se encuentran en liquidación</w:t>
      </w:r>
      <w:r w:rsidRPr="004D7C89">
        <w:rPr>
          <w:rFonts w:ascii="Work Sans" w:hAnsi="Work Sans" w:eastAsia="Work Sans" w:cs="Work Sans"/>
        </w:rPr>
        <w:t>, como se muestra a continuación.</w:t>
      </w:r>
    </w:p>
    <w:p w:rsidRPr="004D7C89" w:rsidR="419779A5" w:rsidP="1B165AC3" w:rsidRDefault="419779A5" w14:paraId="481A82DC" w14:textId="1915FCC7">
      <w:pPr>
        <w:spacing w:line="257" w:lineRule="auto"/>
        <w:jc w:val="both"/>
        <w:rPr>
          <w:rFonts w:ascii="Work Sans" w:hAnsi="Work Sans"/>
        </w:rPr>
      </w:pPr>
      <w:r w:rsidRPr="004D7C89">
        <w:rPr>
          <w:rFonts w:ascii="Work Sans" w:hAnsi="Work Sans"/>
          <w:noProof/>
        </w:rPr>
        <w:drawing>
          <wp:inline distT="0" distB="0" distL="0" distR="0" wp14:anchorId="74E80C8F" wp14:editId="784987E6">
            <wp:extent cx="5619752" cy="1466850"/>
            <wp:effectExtent l="0" t="0" r="0" b="0"/>
            <wp:docPr id="1236535318" name="Picture 1236535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619752" cy="1466850"/>
                    </a:xfrm>
                    <a:prstGeom prst="rect">
                      <a:avLst/>
                    </a:prstGeom>
                  </pic:spPr>
                </pic:pic>
              </a:graphicData>
            </a:graphic>
          </wp:inline>
        </w:drawing>
      </w:r>
    </w:p>
    <w:p w:rsidRPr="004D7C89" w:rsidR="5EA68D86" w:rsidP="004E3BC0" w:rsidRDefault="5EA68D86" w14:paraId="1B5AC8C6" w14:textId="0824FBDF">
      <w:pPr>
        <w:pStyle w:val="Prrafodelista"/>
        <w:numPr>
          <w:ilvl w:val="1"/>
          <w:numId w:val="8"/>
        </w:numPr>
        <w:spacing w:line="257" w:lineRule="auto"/>
        <w:ind w:left="709"/>
        <w:jc w:val="both"/>
        <w:rPr>
          <w:rFonts w:ascii="Work Sans" w:hAnsi="Work Sans"/>
          <w:b/>
          <w:bCs/>
        </w:rPr>
      </w:pPr>
      <w:r w:rsidRPr="004D7C89">
        <w:rPr>
          <w:rFonts w:ascii="Work Sans" w:hAnsi="Work Sans"/>
          <w:b/>
          <w:bCs/>
        </w:rPr>
        <w:t>GECELCA</w:t>
      </w:r>
    </w:p>
    <w:p w:rsidRPr="004D7C89" w:rsidR="4DDA0AD6" w:rsidP="1B165AC3" w:rsidRDefault="4DDA0AD6" w14:paraId="419336AF" w14:textId="6A7B0E12">
      <w:pPr>
        <w:spacing w:line="257" w:lineRule="auto"/>
        <w:jc w:val="both"/>
        <w:rPr>
          <w:rFonts w:ascii="Work Sans" w:hAnsi="Work Sans"/>
        </w:rPr>
      </w:pPr>
      <w:r w:rsidRPr="004D7C89">
        <w:rPr>
          <w:rFonts w:ascii="Work Sans" w:hAnsi="Work Sans"/>
        </w:rPr>
        <w:t>Frente a contratos con GECELCA, el Ministerio de Minas y Energía no ha suscrito ningún contrato relacionado.</w:t>
      </w:r>
    </w:p>
    <w:p w:rsidRPr="004D7C89" w:rsidR="7726F120" w:rsidP="00A65791" w:rsidRDefault="7726F120" w14:paraId="2208E1DB" w14:textId="3EC8BCAF">
      <w:pPr>
        <w:pStyle w:val="Prrafodelista"/>
        <w:numPr>
          <w:ilvl w:val="1"/>
          <w:numId w:val="8"/>
        </w:numPr>
        <w:spacing w:line="257" w:lineRule="auto"/>
        <w:ind w:left="0"/>
        <w:jc w:val="both"/>
        <w:rPr>
          <w:rFonts w:ascii="Work Sans" w:hAnsi="Work Sans"/>
          <w:b/>
          <w:bCs/>
        </w:rPr>
      </w:pPr>
      <w:r w:rsidRPr="004D7C89">
        <w:rPr>
          <w:rFonts w:ascii="Work Sans" w:hAnsi="Work Sans"/>
          <w:b/>
          <w:bCs/>
        </w:rPr>
        <w:t xml:space="preserve">Resumen ejecutivo contratos </w:t>
      </w:r>
    </w:p>
    <w:p w:rsidRPr="004D7C89" w:rsidR="007844EA" w:rsidP="007844EA" w:rsidRDefault="007844EA" w14:paraId="7ECD2FDE" w14:textId="628992F3">
      <w:pPr>
        <w:pStyle w:val="Descripcin"/>
        <w:keepNext/>
        <w:jc w:val="center"/>
        <w:rPr>
          <w:rFonts w:ascii="Work Sans" w:hAnsi="Work Sans"/>
        </w:rPr>
      </w:pPr>
      <w:r w:rsidRPr="004D7C89">
        <w:rPr>
          <w:rFonts w:ascii="Work Sans" w:hAnsi="Work Sans"/>
        </w:rPr>
        <w:t xml:space="preserve">Tabla </w:t>
      </w:r>
      <w:r w:rsidRPr="004D7C89">
        <w:rPr>
          <w:rFonts w:ascii="Work Sans" w:hAnsi="Work Sans"/>
        </w:rPr>
        <w:fldChar w:fldCharType="begin"/>
      </w:r>
      <w:r w:rsidRPr="004D7C89">
        <w:rPr>
          <w:rFonts w:ascii="Work Sans" w:hAnsi="Work Sans"/>
        </w:rPr>
        <w:instrText xml:space="preserve"> SEQ Tabla \* ARABIC </w:instrText>
      </w:r>
      <w:r w:rsidRPr="004D7C89">
        <w:rPr>
          <w:rFonts w:ascii="Work Sans" w:hAnsi="Work Sans"/>
        </w:rPr>
        <w:fldChar w:fldCharType="separate"/>
      </w:r>
      <w:r w:rsidR="00CE51C5">
        <w:rPr>
          <w:rFonts w:ascii="Work Sans" w:hAnsi="Work Sans"/>
          <w:noProof/>
        </w:rPr>
        <w:t>1</w:t>
      </w:r>
      <w:r w:rsidRPr="004D7C89">
        <w:rPr>
          <w:rFonts w:ascii="Work Sans" w:hAnsi="Work Sans"/>
          <w:noProof/>
        </w:rPr>
        <w:fldChar w:fldCharType="end"/>
      </w:r>
      <w:r w:rsidRPr="004D7C89">
        <w:rPr>
          <w:rFonts w:ascii="Work Sans" w:hAnsi="Work Sans"/>
        </w:rPr>
        <w:t xml:space="preserve"> Resumen distribución de fuentes de financiación de contratos</w:t>
      </w:r>
    </w:p>
    <w:tbl>
      <w:tblPr>
        <w:tblStyle w:val="Tablaconcuadrcula"/>
        <w:tblW w:w="8832" w:type="dxa"/>
        <w:tblLayout w:type="fixed"/>
        <w:tblLook w:val="06A0" w:firstRow="1" w:lastRow="0" w:firstColumn="1" w:lastColumn="0" w:noHBand="1" w:noVBand="1"/>
      </w:tblPr>
      <w:tblGrid>
        <w:gridCol w:w="1472"/>
        <w:gridCol w:w="1472"/>
        <w:gridCol w:w="1472"/>
        <w:gridCol w:w="1472"/>
        <w:gridCol w:w="1472"/>
        <w:gridCol w:w="1472"/>
      </w:tblGrid>
      <w:tr w:rsidRPr="004D7C89" w:rsidR="1B165AC3" w:rsidTr="007844EA" w14:paraId="6642B5E5" w14:textId="77777777">
        <w:trPr>
          <w:trHeight w:val="300"/>
        </w:trPr>
        <w:tc>
          <w:tcPr>
            <w:tcW w:w="1472" w:type="dxa"/>
          </w:tcPr>
          <w:p w:rsidRPr="004D7C89" w:rsidR="1B165AC3" w:rsidP="1B165AC3" w:rsidRDefault="1B165AC3" w14:paraId="6DA49DC1" w14:textId="12CD7D83">
            <w:pPr>
              <w:pStyle w:val="Prrafodelista"/>
              <w:ind w:left="0"/>
              <w:rPr>
                <w:rFonts w:ascii="Work Sans" w:hAnsi="Work Sans" w:eastAsia="Work Sans" w:cs="Work Sans"/>
                <w:b/>
                <w:bCs/>
                <w:sz w:val="18"/>
                <w:szCs w:val="18"/>
              </w:rPr>
            </w:pPr>
            <w:r w:rsidRPr="004D7C89">
              <w:rPr>
                <w:rFonts w:ascii="Work Sans" w:hAnsi="Work Sans" w:eastAsia="Work Sans" w:cs="Work Sans"/>
                <w:b/>
                <w:bCs/>
                <w:sz w:val="18"/>
                <w:szCs w:val="18"/>
              </w:rPr>
              <w:t>Operador de red</w:t>
            </w:r>
          </w:p>
        </w:tc>
        <w:tc>
          <w:tcPr>
            <w:tcW w:w="1472" w:type="dxa"/>
          </w:tcPr>
          <w:p w:rsidRPr="004D7C89" w:rsidR="1089D289" w:rsidP="1B165AC3" w:rsidRDefault="1089D289" w14:paraId="4C4C65B3" w14:textId="3E407718">
            <w:pPr>
              <w:rPr>
                <w:rFonts w:ascii="Work Sans" w:hAnsi="Work Sans"/>
                <w:sz w:val="18"/>
                <w:szCs w:val="18"/>
              </w:rPr>
            </w:pPr>
            <w:r w:rsidRPr="004D7C89">
              <w:rPr>
                <w:rFonts w:ascii="Work Sans" w:hAnsi="Work Sans"/>
                <w:sz w:val="18"/>
                <w:szCs w:val="18"/>
              </w:rPr>
              <w:t>FAZNI</w:t>
            </w:r>
          </w:p>
        </w:tc>
        <w:tc>
          <w:tcPr>
            <w:tcW w:w="1472" w:type="dxa"/>
          </w:tcPr>
          <w:p w:rsidRPr="004D7C89" w:rsidR="1089D289" w:rsidP="1B165AC3" w:rsidRDefault="1089D289" w14:paraId="734E076D" w14:textId="0B2A3127">
            <w:pPr>
              <w:rPr>
                <w:rFonts w:ascii="Work Sans" w:hAnsi="Work Sans"/>
                <w:sz w:val="18"/>
                <w:szCs w:val="18"/>
              </w:rPr>
            </w:pPr>
            <w:r w:rsidRPr="004D7C89">
              <w:rPr>
                <w:rFonts w:ascii="Work Sans" w:hAnsi="Work Sans"/>
                <w:sz w:val="18"/>
                <w:szCs w:val="18"/>
              </w:rPr>
              <w:t>FAER</w:t>
            </w:r>
          </w:p>
        </w:tc>
        <w:tc>
          <w:tcPr>
            <w:tcW w:w="1472" w:type="dxa"/>
          </w:tcPr>
          <w:p w:rsidRPr="004D7C89" w:rsidR="1089D289" w:rsidP="1B165AC3" w:rsidRDefault="1089D289" w14:paraId="1F09E6C0" w14:textId="3C23BDCA">
            <w:pPr>
              <w:rPr>
                <w:rFonts w:ascii="Work Sans" w:hAnsi="Work Sans"/>
                <w:sz w:val="18"/>
                <w:szCs w:val="18"/>
              </w:rPr>
            </w:pPr>
            <w:r w:rsidRPr="004D7C89">
              <w:rPr>
                <w:rFonts w:ascii="Work Sans" w:hAnsi="Work Sans"/>
                <w:sz w:val="18"/>
                <w:szCs w:val="18"/>
              </w:rPr>
              <w:t>PRONE</w:t>
            </w:r>
          </w:p>
        </w:tc>
        <w:tc>
          <w:tcPr>
            <w:tcW w:w="1472" w:type="dxa"/>
          </w:tcPr>
          <w:p w:rsidRPr="004D7C89" w:rsidR="1089D289" w:rsidP="1B165AC3" w:rsidRDefault="1089D289" w14:paraId="703EDD39" w14:textId="1D8368FE">
            <w:pPr>
              <w:rPr>
                <w:rFonts w:ascii="Work Sans" w:hAnsi="Work Sans"/>
                <w:sz w:val="18"/>
                <w:szCs w:val="18"/>
              </w:rPr>
            </w:pPr>
            <w:r w:rsidRPr="004D7C89">
              <w:rPr>
                <w:rFonts w:ascii="Work Sans" w:hAnsi="Work Sans"/>
                <w:sz w:val="18"/>
                <w:szCs w:val="18"/>
              </w:rPr>
              <w:t>ESPECIAL</w:t>
            </w:r>
          </w:p>
        </w:tc>
        <w:tc>
          <w:tcPr>
            <w:tcW w:w="1472" w:type="dxa"/>
          </w:tcPr>
          <w:p w:rsidRPr="004D7C89" w:rsidR="1089D289" w:rsidP="1B165AC3" w:rsidRDefault="1089D289" w14:paraId="187A4EEF" w14:textId="5BC097EB">
            <w:pPr>
              <w:rPr>
                <w:rFonts w:ascii="Work Sans" w:hAnsi="Work Sans"/>
                <w:sz w:val="18"/>
                <w:szCs w:val="18"/>
              </w:rPr>
            </w:pPr>
            <w:r w:rsidRPr="004D7C89">
              <w:rPr>
                <w:rFonts w:ascii="Work Sans" w:hAnsi="Work Sans"/>
                <w:sz w:val="18"/>
                <w:szCs w:val="18"/>
              </w:rPr>
              <w:t>PGN</w:t>
            </w:r>
          </w:p>
        </w:tc>
      </w:tr>
      <w:tr w:rsidRPr="004D7C89" w:rsidR="1B165AC3" w:rsidTr="007844EA" w14:paraId="77D10744" w14:textId="77777777">
        <w:trPr>
          <w:trHeight w:val="300"/>
        </w:trPr>
        <w:tc>
          <w:tcPr>
            <w:tcW w:w="1472" w:type="dxa"/>
          </w:tcPr>
          <w:p w:rsidRPr="004D7C89" w:rsidR="1B165AC3" w:rsidP="1B165AC3" w:rsidRDefault="1B165AC3" w14:paraId="25E9ECC2" w14:textId="2D560346">
            <w:pPr>
              <w:pStyle w:val="Prrafodelista"/>
              <w:ind w:left="0"/>
              <w:rPr>
                <w:rFonts w:ascii="Work Sans" w:hAnsi="Work Sans" w:eastAsia="Work Sans" w:cs="Work Sans"/>
                <w:b/>
                <w:bCs/>
                <w:sz w:val="18"/>
                <w:szCs w:val="18"/>
              </w:rPr>
            </w:pPr>
            <w:r w:rsidRPr="004D7C89">
              <w:rPr>
                <w:rFonts w:ascii="Work Sans" w:hAnsi="Work Sans" w:eastAsia="Work Sans" w:cs="Work Sans"/>
                <w:b/>
                <w:bCs/>
                <w:sz w:val="18"/>
                <w:szCs w:val="18"/>
              </w:rPr>
              <w:t>AIR-E</w:t>
            </w:r>
          </w:p>
        </w:tc>
        <w:tc>
          <w:tcPr>
            <w:tcW w:w="1472" w:type="dxa"/>
          </w:tcPr>
          <w:p w:rsidRPr="004D7C89" w:rsidR="1B165AC3" w:rsidP="1B165AC3" w:rsidRDefault="7E7E9940" w14:paraId="21B50425" w14:textId="2AC1FB36">
            <w:pPr>
              <w:rPr>
                <w:rFonts w:ascii="Work Sans" w:hAnsi="Work Sans"/>
                <w:sz w:val="18"/>
                <w:szCs w:val="18"/>
              </w:rPr>
            </w:pPr>
            <w:r w:rsidRPr="004D7C89">
              <w:rPr>
                <w:rFonts w:ascii="Work Sans" w:hAnsi="Work Sans"/>
                <w:sz w:val="18"/>
                <w:szCs w:val="18"/>
              </w:rPr>
              <w:t>0</w:t>
            </w:r>
          </w:p>
        </w:tc>
        <w:tc>
          <w:tcPr>
            <w:tcW w:w="1472" w:type="dxa"/>
          </w:tcPr>
          <w:p w:rsidRPr="004D7C89" w:rsidR="1B165AC3" w:rsidP="1B165AC3" w:rsidRDefault="7E7E9940" w14:paraId="2D9C794F" w14:textId="6D433EFC">
            <w:pPr>
              <w:rPr>
                <w:rFonts w:ascii="Work Sans" w:hAnsi="Work Sans"/>
                <w:sz w:val="18"/>
                <w:szCs w:val="18"/>
              </w:rPr>
            </w:pPr>
            <w:r w:rsidRPr="004D7C89">
              <w:rPr>
                <w:rFonts w:ascii="Work Sans" w:hAnsi="Work Sans"/>
                <w:sz w:val="18"/>
                <w:szCs w:val="18"/>
              </w:rPr>
              <w:t>1</w:t>
            </w:r>
          </w:p>
        </w:tc>
        <w:tc>
          <w:tcPr>
            <w:tcW w:w="1472" w:type="dxa"/>
          </w:tcPr>
          <w:p w:rsidRPr="004D7C89" w:rsidR="1B165AC3" w:rsidP="1B165AC3" w:rsidRDefault="7E7E9940" w14:paraId="02A8221D" w14:textId="68B94B7C">
            <w:pPr>
              <w:rPr>
                <w:rFonts w:ascii="Work Sans" w:hAnsi="Work Sans"/>
                <w:sz w:val="18"/>
                <w:szCs w:val="18"/>
              </w:rPr>
            </w:pPr>
            <w:r w:rsidRPr="004D7C89">
              <w:rPr>
                <w:rFonts w:ascii="Work Sans" w:hAnsi="Work Sans"/>
                <w:sz w:val="18"/>
                <w:szCs w:val="18"/>
              </w:rPr>
              <w:t>180</w:t>
            </w:r>
          </w:p>
        </w:tc>
        <w:tc>
          <w:tcPr>
            <w:tcW w:w="1472" w:type="dxa"/>
          </w:tcPr>
          <w:p w:rsidRPr="004D7C89" w:rsidR="1B165AC3" w:rsidP="1B165AC3" w:rsidRDefault="7E7E9940" w14:paraId="3AD1E12C" w14:textId="6539BF47">
            <w:pPr>
              <w:rPr>
                <w:rFonts w:ascii="Work Sans" w:hAnsi="Work Sans"/>
                <w:sz w:val="18"/>
                <w:szCs w:val="18"/>
              </w:rPr>
            </w:pPr>
            <w:r w:rsidRPr="004D7C89">
              <w:rPr>
                <w:rFonts w:ascii="Work Sans" w:hAnsi="Work Sans"/>
                <w:sz w:val="18"/>
                <w:szCs w:val="18"/>
              </w:rPr>
              <w:t>20</w:t>
            </w:r>
          </w:p>
        </w:tc>
        <w:tc>
          <w:tcPr>
            <w:tcW w:w="1472" w:type="dxa"/>
          </w:tcPr>
          <w:p w:rsidRPr="004D7C89" w:rsidR="1B165AC3" w:rsidP="1B165AC3" w:rsidRDefault="7E7E9940" w14:paraId="7F19D68E" w14:textId="14EDEC33">
            <w:pPr>
              <w:rPr>
                <w:rFonts w:ascii="Work Sans" w:hAnsi="Work Sans"/>
                <w:sz w:val="18"/>
                <w:szCs w:val="18"/>
              </w:rPr>
            </w:pPr>
            <w:r w:rsidRPr="004D7C89">
              <w:rPr>
                <w:rFonts w:ascii="Work Sans" w:hAnsi="Work Sans"/>
                <w:sz w:val="18"/>
                <w:szCs w:val="18"/>
              </w:rPr>
              <w:t>0</w:t>
            </w:r>
          </w:p>
        </w:tc>
      </w:tr>
      <w:tr w:rsidRPr="004D7C89" w:rsidR="1B165AC3" w:rsidTr="007844EA" w14:paraId="22F74A67" w14:textId="77777777">
        <w:trPr>
          <w:trHeight w:val="300"/>
        </w:trPr>
        <w:tc>
          <w:tcPr>
            <w:tcW w:w="1472" w:type="dxa"/>
          </w:tcPr>
          <w:p w:rsidRPr="004D7C89" w:rsidR="1B165AC3" w:rsidP="1B165AC3" w:rsidRDefault="1B165AC3" w14:paraId="763E1056" w14:textId="3A0268DE">
            <w:pPr>
              <w:pStyle w:val="Prrafodelista"/>
              <w:ind w:left="0"/>
              <w:rPr>
                <w:rFonts w:ascii="Work Sans" w:hAnsi="Work Sans" w:eastAsia="Work Sans" w:cs="Work Sans"/>
                <w:b/>
                <w:bCs/>
                <w:sz w:val="18"/>
                <w:szCs w:val="18"/>
              </w:rPr>
            </w:pPr>
            <w:r w:rsidRPr="004D7C89">
              <w:rPr>
                <w:rFonts w:ascii="Work Sans" w:hAnsi="Work Sans" w:eastAsia="Work Sans" w:cs="Work Sans"/>
                <w:b/>
                <w:bCs/>
                <w:sz w:val="18"/>
                <w:szCs w:val="18"/>
              </w:rPr>
              <w:t>GENSA</w:t>
            </w:r>
          </w:p>
        </w:tc>
        <w:tc>
          <w:tcPr>
            <w:tcW w:w="1472" w:type="dxa"/>
          </w:tcPr>
          <w:p w:rsidRPr="004D7C89" w:rsidR="1B165AC3" w:rsidP="1B165AC3" w:rsidRDefault="71F3B971" w14:paraId="6412C6EB" w14:textId="537FED01">
            <w:pPr>
              <w:rPr>
                <w:rFonts w:ascii="Work Sans" w:hAnsi="Work Sans"/>
                <w:sz w:val="18"/>
                <w:szCs w:val="18"/>
              </w:rPr>
            </w:pPr>
            <w:r w:rsidRPr="004D7C89">
              <w:rPr>
                <w:rFonts w:ascii="Work Sans" w:hAnsi="Work Sans"/>
                <w:sz w:val="18"/>
                <w:szCs w:val="18"/>
              </w:rPr>
              <w:t>110</w:t>
            </w:r>
          </w:p>
        </w:tc>
        <w:tc>
          <w:tcPr>
            <w:tcW w:w="1472" w:type="dxa"/>
          </w:tcPr>
          <w:p w:rsidRPr="004D7C89" w:rsidR="1B165AC3" w:rsidP="1B165AC3" w:rsidRDefault="71F3B971" w14:paraId="4F54D98B" w14:textId="1D80C28C">
            <w:pPr>
              <w:rPr>
                <w:rFonts w:ascii="Work Sans" w:hAnsi="Work Sans"/>
                <w:sz w:val="18"/>
                <w:szCs w:val="18"/>
              </w:rPr>
            </w:pPr>
            <w:r w:rsidRPr="004D7C89">
              <w:rPr>
                <w:rFonts w:ascii="Work Sans" w:hAnsi="Work Sans"/>
                <w:sz w:val="18"/>
                <w:szCs w:val="18"/>
              </w:rPr>
              <w:t>111</w:t>
            </w:r>
          </w:p>
        </w:tc>
        <w:tc>
          <w:tcPr>
            <w:tcW w:w="1472" w:type="dxa"/>
          </w:tcPr>
          <w:p w:rsidRPr="004D7C89" w:rsidR="1B165AC3" w:rsidP="1B165AC3" w:rsidRDefault="71F3B971" w14:paraId="13E2C772" w14:textId="0F452452">
            <w:pPr>
              <w:rPr>
                <w:rFonts w:ascii="Work Sans" w:hAnsi="Work Sans"/>
                <w:sz w:val="18"/>
                <w:szCs w:val="18"/>
              </w:rPr>
            </w:pPr>
            <w:r w:rsidRPr="004D7C89">
              <w:rPr>
                <w:rFonts w:ascii="Work Sans" w:hAnsi="Work Sans"/>
                <w:sz w:val="18"/>
                <w:szCs w:val="18"/>
              </w:rPr>
              <w:t>67</w:t>
            </w:r>
          </w:p>
        </w:tc>
        <w:tc>
          <w:tcPr>
            <w:tcW w:w="1472" w:type="dxa"/>
          </w:tcPr>
          <w:p w:rsidRPr="004D7C89" w:rsidR="1B165AC3" w:rsidP="1B165AC3" w:rsidRDefault="71F3B971" w14:paraId="3E2FCAC5" w14:textId="155EA62B">
            <w:pPr>
              <w:rPr>
                <w:rFonts w:ascii="Work Sans" w:hAnsi="Work Sans"/>
                <w:sz w:val="18"/>
                <w:szCs w:val="18"/>
              </w:rPr>
            </w:pPr>
            <w:r w:rsidRPr="004D7C89">
              <w:rPr>
                <w:rFonts w:ascii="Work Sans" w:hAnsi="Work Sans"/>
                <w:sz w:val="18"/>
                <w:szCs w:val="18"/>
              </w:rPr>
              <w:t>5</w:t>
            </w:r>
          </w:p>
        </w:tc>
        <w:tc>
          <w:tcPr>
            <w:tcW w:w="1472" w:type="dxa"/>
          </w:tcPr>
          <w:p w:rsidRPr="004D7C89" w:rsidR="1B165AC3" w:rsidP="1B165AC3" w:rsidRDefault="71F3B971" w14:paraId="606D829B" w14:textId="33DE4355">
            <w:pPr>
              <w:rPr>
                <w:rFonts w:ascii="Work Sans" w:hAnsi="Work Sans"/>
                <w:sz w:val="18"/>
                <w:szCs w:val="18"/>
              </w:rPr>
            </w:pPr>
            <w:r w:rsidRPr="004D7C89">
              <w:rPr>
                <w:rFonts w:ascii="Work Sans" w:hAnsi="Work Sans"/>
                <w:sz w:val="18"/>
                <w:szCs w:val="18"/>
              </w:rPr>
              <w:t>3</w:t>
            </w:r>
          </w:p>
        </w:tc>
      </w:tr>
      <w:tr w:rsidRPr="004D7C89" w:rsidR="1B165AC3" w:rsidTr="007844EA" w14:paraId="62CB9570" w14:textId="77777777">
        <w:trPr>
          <w:trHeight w:val="300"/>
        </w:trPr>
        <w:tc>
          <w:tcPr>
            <w:tcW w:w="1472" w:type="dxa"/>
          </w:tcPr>
          <w:p w:rsidRPr="004D7C89" w:rsidR="1B165AC3" w:rsidP="1B165AC3" w:rsidRDefault="1B165AC3" w14:paraId="4295A88E" w14:textId="2DB2DA5B">
            <w:pPr>
              <w:pStyle w:val="Prrafodelista"/>
              <w:ind w:left="0"/>
              <w:rPr>
                <w:rFonts w:ascii="Work Sans" w:hAnsi="Work Sans" w:eastAsia="Work Sans" w:cs="Work Sans"/>
                <w:b/>
                <w:bCs/>
                <w:sz w:val="18"/>
                <w:szCs w:val="18"/>
              </w:rPr>
            </w:pPr>
            <w:r w:rsidRPr="004D7C89">
              <w:rPr>
                <w:rFonts w:ascii="Work Sans" w:hAnsi="Work Sans" w:eastAsia="Work Sans" w:cs="Work Sans"/>
                <w:b/>
                <w:bCs/>
                <w:sz w:val="18"/>
                <w:szCs w:val="18"/>
              </w:rPr>
              <w:t>GECELCA</w:t>
            </w:r>
          </w:p>
        </w:tc>
        <w:tc>
          <w:tcPr>
            <w:tcW w:w="1472" w:type="dxa"/>
          </w:tcPr>
          <w:p w:rsidRPr="004D7C89" w:rsidR="7F499D1A" w:rsidP="1B165AC3" w:rsidRDefault="7F499D1A" w14:paraId="57506F97" w14:textId="65845848">
            <w:pPr>
              <w:rPr>
                <w:rFonts w:ascii="Work Sans" w:hAnsi="Work Sans"/>
                <w:sz w:val="18"/>
                <w:szCs w:val="18"/>
              </w:rPr>
            </w:pPr>
            <w:r w:rsidRPr="004D7C89">
              <w:rPr>
                <w:rFonts w:ascii="Work Sans" w:hAnsi="Work Sans"/>
                <w:sz w:val="18"/>
                <w:szCs w:val="18"/>
              </w:rPr>
              <w:t>0</w:t>
            </w:r>
          </w:p>
        </w:tc>
        <w:tc>
          <w:tcPr>
            <w:tcW w:w="1472" w:type="dxa"/>
          </w:tcPr>
          <w:p w:rsidRPr="004D7C89" w:rsidR="7F499D1A" w:rsidP="1B165AC3" w:rsidRDefault="7F499D1A" w14:paraId="72796CB2" w14:textId="676D75A6">
            <w:pPr>
              <w:rPr>
                <w:rFonts w:ascii="Work Sans" w:hAnsi="Work Sans"/>
                <w:sz w:val="18"/>
                <w:szCs w:val="18"/>
              </w:rPr>
            </w:pPr>
            <w:r w:rsidRPr="004D7C89">
              <w:rPr>
                <w:rFonts w:ascii="Work Sans" w:hAnsi="Work Sans"/>
                <w:sz w:val="18"/>
                <w:szCs w:val="18"/>
              </w:rPr>
              <w:t>0</w:t>
            </w:r>
          </w:p>
        </w:tc>
        <w:tc>
          <w:tcPr>
            <w:tcW w:w="1472" w:type="dxa"/>
          </w:tcPr>
          <w:p w:rsidRPr="004D7C89" w:rsidR="7F499D1A" w:rsidP="1B165AC3" w:rsidRDefault="7F499D1A" w14:paraId="612C2288" w14:textId="0DD537E7">
            <w:pPr>
              <w:rPr>
                <w:rFonts w:ascii="Work Sans" w:hAnsi="Work Sans"/>
                <w:sz w:val="18"/>
                <w:szCs w:val="18"/>
              </w:rPr>
            </w:pPr>
            <w:r w:rsidRPr="004D7C89">
              <w:rPr>
                <w:rFonts w:ascii="Work Sans" w:hAnsi="Work Sans"/>
                <w:sz w:val="18"/>
                <w:szCs w:val="18"/>
              </w:rPr>
              <w:t>0</w:t>
            </w:r>
          </w:p>
        </w:tc>
        <w:tc>
          <w:tcPr>
            <w:tcW w:w="1472" w:type="dxa"/>
          </w:tcPr>
          <w:p w:rsidRPr="004D7C89" w:rsidR="7F499D1A" w:rsidP="1B165AC3" w:rsidRDefault="7F499D1A" w14:paraId="1525C90D" w14:textId="5EA8D64B">
            <w:pPr>
              <w:rPr>
                <w:rFonts w:ascii="Work Sans" w:hAnsi="Work Sans"/>
                <w:sz w:val="18"/>
                <w:szCs w:val="18"/>
              </w:rPr>
            </w:pPr>
            <w:r w:rsidRPr="004D7C89">
              <w:rPr>
                <w:rFonts w:ascii="Work Sans" w:hAnsi="Work Sans"/>
                <w:sz w:val="18"/>
                <w:szCs w:val="18"/>
              </w:rPr>
              <w:t>0</w:t>
            </w:r>
          </w:p>
        </w:tc>
        <w:tc>
          <w:tcPr>
            <w:tcW w:w="1472" w:type="dxa"/>
          </w:tcPr>
          <w:p w:rsidRPr="004D7C89" w:rsidR="7F499D1A" w:rsidP="1B165AC3" w:rsidRDefault="7F499D1A" w14:paraId="5F44D456" w14:textId="2787DC64">
            <w:pPr>
              <w:rPr>
                <w:rFonts w:ascii="Work Sans" w:hAnsi="Work Sans"/>
                <w:sz w:val="18"/>
                <w:szCs w:val="18"/>
              </w:rPr>
            </w:pPr>
            <w:r w:rsidRPr="004D7C89">
              <w:rPr>
                <w:rFonts w:ascii="Work Sans" w:hAnsi="Work Sans"/>
                <w:sz w:val="18"/>
                <w:szCs w:val="18"/>
              </w:rPr>
              <w:t>0</w:t>
            </w:r>
          </w:p>
        </w:tc>
      </w:tr>
      <w:tr w:rsidRPr="004D7C89" w:rsidR="1B165AC3" w:rsidTr="007844EA" w14:paraId="4E8E54F6" w14:textId="77777777">
        <w:trPr>
          <w:trHeight w:val="300"/>
        </w:trPr>
        <w:tc>
          <w:tcPr>
            <w:tcW w:w="1472" w:type="dxa"/>
          </w:tcPr>
          <w:p w:rsidRPr="004D7C89" w:rsidR="7F499D1A" w:rsidP="1B165AC3" w:rsidRDefault="7F499D1A" w14:paraId="58AA03CC" w14:textId="106440AD">
            <w:pPr>
              <w:rPr>
                <w:rFonts w:ascii="Work Sans" w:hAnsi="Work Sans" w:eastAsia="Work Sans" w:cs="Work Sans"/>
                <w:b/>
                <w:bCs/>
                <w:sz w:val="20"/>
                <w:szCs w:val="20"/>
              </w:rPr>
            </w:pPr>
            <w:r w:rsidRPr="004D7C89">
              <w:rPr>
                <w:rFonts w:ascii="Work Sans" w:hAnsi="Work Sans" w:eastAsia="Work Sans" w:cs="Work Sans"/>
                <w:b/>
                <w:bCs/>
                <w:sz w:val="20"/>
                <w:szCs w:val="20"/>
              </w:rPr>
              <w:t>TOTAL</w:t>
            </w:r>
          </w:p>
        </w:tc>
        <w:tc>
          <w:tcPr>
            <w:tcW w:w="1472" w:type="dxa"/>
          </w:tcPr>
          <w:p w:rsidRPr="004D7C89" w:rsidR="7F499D1A" w:rsidP="1B165AC3" w:rsidRDefault="7F499D1A" w14:paraId="130BC9A1" w14:textId="7CC7D4EC">
            <w:pPr>
              <w:rPr>
                <w:rFonts w:ascii="Work Sans" w:hAnsi="Work Sans"/>
                <w:b/>
                <w:bCs/>
                <w:sz w:val="20"/>
                <w:szCs w:val="20"/>
              </w:rPr>
            </w:pPr>
            <w:r w:rsidRPr="004D7C89">
              <w:rPr>
                <w:rFonts w:ascii="Work Sans" w:hAnsi="Work Sans"/>
                <w:b/>
                <w:bCs/>
                <w:sz w:val="20"/>
                <w:szCs w:val="20"/>
              </w:rPr>
              <w:t>110</w:t>
            </w:r>
          </w:p>
        </w:tc>
        <w:tc>
          <w:tcPr>
            <w:tcW w:w="1472" w:type="dxa"/>
          </w:tcPr>
          <w:p w:rsidRPr="004D7C89" w:rsidR="7F499D1A" w:rsidP="1B165AC3" w:rsidRDefault="7F499D1A" w14:paraId="455836AD" w14:textId="488BA9F3">
            <w:pPr>
              <w:rPr>
                <w:rFonts w:ascii="Work Sans" w:hAnsi="Work Sans"/>
                <w:b/>
                <w:bCs/>
                <w:sz w:val="20"/>
                <w:szCs w:val="20"/>
              </w:rPr>
            </w:pPr>
            <w:r w:rsidRPr="004D7C89">
              <w:rPr>
                <w:rFonts w:ascii="Work Sans" w:hAnsi="Work Sans"/>
                <w:b/>
                <w:bCs/>
                <w:sz w:val="20"/>
                <w:szCs w:val="20"/>
              </w:rPr>
              <w:t>112</w:t>
            </w:r>
          </w:p>
        </w:tc>
        <w:tc>
          <w:tcPr>
            <w:tcW w:w="1472" w:type="dxa"/>
          </w:tcPr>
          <w:p w:rsidRPr="004D7C89" w:rsidR="7F499D1A" w:rsidP="1B165AC3" w:rsidRDefault="7F499D1A" w14:paraId="7D221D87" w14:textId="0DEDA642">
            <w:pPr>
              <w:rPr>
                <w:rFonts w:ascii="Work Sans" w:hAnsi="Work Sans"/>
                <w:b/>
                <w:bCs/>
                <w:sz w:val="20"/>
                <w:szCs w:val="20"/>
              </w:rPr>
            </w:pPr>
            <w:r w:rsidRPr="004D7C89">
              <w:rPr>
                <w:rFonts w:ascii="Work Sans" w:hAnsi="Work Sans"/>
                <w:b/>
                <w:bCs/>
                <w:sz w:val="20"/>
                <w:szCs w:val="20"/>
              </w:rPr>
              <w:t>247</w:t>
            </w:r>
          </w:p>
        </w:tc>
        <w:tc>
          <w:tcPr>
            <w:tcW w:w="1472" w:type="dxa"/>
          </w:tcPr>
          <w:p w:rsidRPr="004D7C89" w:rsidR="7F499D1A" w:rsidP="1B165AC3" w:rsidRDefault="7F499D1A" w14:paraId="702C0768" w14:textId="523179FF">
            <w:pPr>
              <w:rPr>
                <w:rFonts w:ascii="Work Sans" w:hAnsi="Work Sans"/>
                <w:b/>
                <w:bCs/>
                <w:sz w:val="20"/>
                <w:szCs w:val="20"/>
              </w:rPr>
            </w:pPr>
            <w:r w:rsidRPr="004D7C89">
              <w:rPr>
                <w:rFonts w:ascii="Work Sans" w:hAnsi="Work Sans"/>
                <w:b/>
                <w:bCs/>
                <w:sz w:val="20"/>
                <w:szCs w:val="20"/>
              </w:rPr>
              <w:t>25</w:t>
            </w:r>
          </w:p>
        </w:tc>
        <w:tc>
          <w:tcPr>
            <w:tcW w:w="1472" w:type="dxa"/>
          </w:tcPr>
          <w:p w:rsidRPr="004D7C89" w:rsidR="7F499D1A" w:rsidP="007844EA" w:rsidRDefault="7F499D1A" w14:paraId="7A91BD61" w14:textId="570FA13F">
            <w:pPr>
              <w:keepNext/>
              <w:rPr>
                <w:rFonts w:ascii="Work Sans" w:hAnsi="Work Sans"/>
                <w:b/>
                <w:bCs/>
                <w:sz w:val="20"/>
                <w:szCs w:val="20"/>
              </w:rPr>
            </w:pPr>
            <w:r w:rsidRPr="004D7C89">
              <w:rPr>
                <w:rFonts w:ascii="Work Sans" w:hAnsi="Work Sans"/>
                <w:b/>
                <w:bCs/>
                <w:sz w:val="20"/>
                <w:szCs w:val="20"/>
              </w:rPr>
              <w:t>3</w:t>
            </w:r>
          </w:p>
        </w:tc>
      </w:tr>
    </w:tbl>
    <w:p w:rsidRPr="004D7C89" w:rsidR="1B165AC3" w:rsidP="007844EA" w:rsidRDefault="007844EA" w14:paraId="3CDDD6EE" w14:textId="4C1D2303">
      <w:pPr>
        <w:pStyle w:val="Descripcin"/>
        <w:rPr>
          <w:rFonts w:ascii="Work Sans" w:hAnsi="Work Sans"/>
        </w:rPr>
      </w:pPr>
      <w:r w:rsidRPr="004D7C89">
        <w:rPr>
          <w:rFonts w:ascii="Work Sans" w:hAnsi="Work Sans"/>
        </w:rPr>
        <w:t>Fuente: Ministerio de Minas y Energía – Supervisión</w:t>
      </w:r>
    </w:p>
    <w:p w:rsidRPr="004D7C89" w:rsidR="007844EA" w:rsidP="007844EA" w:rsidRDefault="007844EA" w14:paraId="35EF89F7" w14:textId="599577E6">
      <w:pPr>
        <w:pStyle w:val="Descripcin"/>
        <w:keepNext/>
        <w:jc w:val="center"/>
        <w:rPr>
          <w:rFonts w:ascii="Work Sans" w:hAnsi="Work Sans"/>
        </w:rPr>
      </w:pPr>
      <w:r w:rsidRPr="004D7C89">
        <w:rPr>
          <w:rFonts w:ascii="Work Sans" w:hAnsi="Work Sans"/>
        </w:rPr>
        <w:t xml:space="preserve">Tabla </w:t>
      </w:r>
      <w:r w:rsidRPr="004D7C89">
        <w:rPr>
          <w:rFonts w:ascii="Work Sans" w:hAnsi="Work Sans"/>
        </w:rPr>
        <w:fldChar w:fldCharType="begin"/>
      </w:r>
      <w:r w:rsidRPr="004D7C89">
        <w:rPr>
          <w:rFonts w:ascii="Work Sans" w:hAnsi="Work Sans"/>
        </w:rPr>
        <w:instrText xml:space="preserve"> SEQ Tabla \* ARABIC </w:instrText>
      </w:r>
      <w:r w:rsidRPr="004D7C89">
        <w:rPr>
          <w:rFonts w:ascii="Work Sans" w:hAnsi="Work Sans"/>
        </w:rPr>
        <w:fldChar w:fldCharType="separate"/>
      </w:r>
      <w:r w:rsidR="00CE51C5">
        <w:rPr>
          <w:rFonts w:ascii="Work Sans" w:hAnsi="Work Sans"/>
          <w:noProof/>
        </w:rPr>
        <w:t>2</w:t>
      </w:r>
      <w:r w:rsidRPr="004D7C89">
        <w:rPr>
          <w:rFonts w:ascii="Work Sans" w:hAnsi="Work Sans"/>
          <w:noProof/>
        </w:rPr>
        <w:fldChar w:fldCharType="end"/>
      </w:r>
      <w:r w:rsidRPr="004D7C89">
        <w:rPr>
          <w:rFonts w:ascii="Work Sans" w:hAnsi="Work Sans"/>
        </w:rPr>
        <w:t xml:space="preserve"> Resumen etapas de los proyectos contratados</w:t>
      </w:r>
    </w:p>
    <w:tbl>
      <w:tblPr>
        <w:tblStyle w:val="Tablaconcuadrcula"/>
        <w:tblW w:w="8833" w:type="dxa"/>
        <w:tblLayout w:type="fixed"/>
        <w:tblLook w:val="06A0" w:firstRow="1" w:lastRow="0" w:firstColumn="1" w:lastColumn="0" w:noHBand="1" w:noVBand="1"/>
      </w:tblPr>
      <w:tblGrid>
        <w:gridCol w:w="1472"/>
        <w:gridCol w:w="1335"/>
        <w:gridCol w:w="1610"/>
        <w:gridCol w:w="1472"/>
        <w:gridCol w:w="1472"/>
        <w:gridCol w:w="1472"/>
      </w:tblGrid>
      <w:tr w:rsidRPr="004D7C89" w:rsidR="1B165AC3" w:rsidTr="007844EA" w14:paraId="4979C50D" w14:textId="77777777">
        <w:trPr>
          <w:trHeight w:val="300"/>
        </w:trPr>
        <w:tc>
          <w:tcPr>
            <w:tcW w:w="1472" w:type="dxa"/>
          </w:tcPr>
          <w:p w:rsidRPr="004D7C89" w:rsidR="1B165AC3" w:rsidP="1B165AC3" w:rsidRDefault="1B165AC3" w14:paraId="725C7462" w14:textId="3C381C9B">
            <w:pPr>
              <w:pStyle w:val="Prrafodelista"/>
              <w:ind w:left="0"/>
              <w:rPr>
                <w:rFonts w:ascii="Work Sans" w:hAnsi="Work Sans" w:eastAsia="Work Sans" w:cs="Work Sans"/>
                <w:b/>
                <w:bCs/>
                <w:sz w:val="18"/>
                <w:szCs w:val="18"/>
              </w:rPr>
            </w:pPr>
            <w:r w:rsidRPr="004D7C89">
              <w:rPr>
                <w:rFonts w:ascii="Work Sans" w:hAnsi="Work Sans" w:eastAsia="Work Sans" w:cs="Work Sans"/>
                <w:b/>
                <w:bCs/>
                <w:sz w:val="18"/>
                <w:szCs w:val="18"/>
              </w:rPr>
              <w:t>Operador de red</w:t>
            </w:r>
          </w:p>
        </w:tc>
        <w:tc>
          <w:tcPr>
            <w:tcW w:w="1335" w:type="dxa"/>
          </w:tcPr>
          <w:p w:rsidRPr="004D7C89" w:rsidR="5033D499" w:rsidP="1B165AC3" w:rsidRDefault="5033D499" w14:paraId="48FAF2AA" w14:textId="3E342470">
            <w:pPr>
              <w:rPr>
                <w:rFonts w:ascii="Work Sans" w:hAnsi="Work Sans"/>
                <w:sz w:val="18"/>
                <w:szCs w:val="18"/>
              </w:rPr>
            </w:pPr>
            <w:r w:rsidRPr="004D7C89">
              <w:rPr>
                <w:rFonts w:ascii="Work Sans" w:hAnsi="Work Sans"/>
                <w:sz w:val="18"/>
                <w:szCs w:val="18"/>
              </w:rPr>
              <w:t>EJECUCIÓN</w:t>
            </w:r>
          </w:p>
        </w:tc>
        <w:tc>
          <w:tcPr>
            <w:tcW w:w="1610" w:type="dxa"/>
          </w:tcPr>
          <w:p w:rsidRPr="004D7C89" w:rsidR="5033D499" w:rsidP="1B165AC3" w:rsidRDefault="5033D499" w14:paraId="4C7C4141" w14:textId="15C1F27E">
            <w:pPr>
              <w:rPr>
                <w:rFonts w:ascii="Work Sans" w:hAnsi="Work Sans"/>
                <w:sz w:val="18"/>
                <w:szCs w:val="18"/>
              </w:rPr>
            </w:pPr>
            <w:r w:rsidRPr="004D7C89">
              <w:rPr>
                <w:rFonts w:ascii="Work Sans" w:hAnsi="Work Sans"/>
                <w:sz w:val="18"/>
                <w:szCs w:val="18"/>
              </w:rPr>
              <w:t>TERMINACIÓN ANTICIPADA</w:t>
            </w:r>
          </w:p>
        </w:tc>
        <w:tc>
          <w:tcPr>
            <w:tcW w:w="1472" w:type="dxa"/>
          </w:tcPr>
          <w:p w:rsidRPr="004D7C89" w:rsidR="5033D499" w:rsidP="1B165AC3" w:rsidRDefault="5033D499" w14:paraId="3D3B2AEF" w14:textId="243BCD64">
            <w:pPr>
              <w:rPr>
                <w:rFonts w:ascii="Work Sans" w:hAnsi="Work Sans"/>
                <w:sz w:val="18"/>
                <w:szCs w:val="18"/>
              </w:rPr>
            </w:pPr>
            <w:r w:rsidRPr="004D7C89">
              <w:rPr>
                <w:rFonts w:ascii="Work Sans" w:hAnsi="Work Sans"/>
                <w:sz w:val="18"/>
                <w:szCs w:val="18"/>
              </w:rPr>
              <w:t>LIQUIDACIÓN</w:t>
            </w:r>
          </w:p>
        </w:tc>
        <w:tc>
          <w:tcPr>
            <w:tcW w:w="1472" w:type="dxa"/>
          </w:tcPr>
          <w:p w:rsidRPr="004D7C89" w:rsidR="5033D499" w:rsidP="1B165AC3" w:rsidRDefault="5033D499" w14:paraId="4ED1A47F" w14:textId="38257C00">
            <w:pPr>
              <w:rPr>
                <w:rFonts w:ascii="Work Sans" w:hAnsi="Work Sans"/>
                <w:sz w:val="18"/>
                <w:szCs w:val="18"/>
              </w:rPr>
            </w:pPr>
            <w:r w:rsidRPr="004D7C89">
              <w:rPr>
                <w:rFonts w:ascii="Work Sans" w:hAnsi="Work Sans"/>
                <w:sz w:val="18"/>
                <w:szCs w:val="18"/>
              </w:rPr>
              <w:t>AOM</w:t>
            </w:r>
          </w:p>
        </w:tc>
        <w:tc>
          <w:tcPr>
            <w:tcW w:w="1472" w:type="dxa"/>
          </w:tcPr>
          <w:p w:rsidRPr="004D7C89" w:rsidR="5033D499" w:rsidP="1B165AC3" w:rsidRDefault="5033D499" w14:paraId="3D19FC9E" w14:textId="2BC434E0">
            <w:pPr>
              <w:rPr>
                <w:rFonts w:ascii="Work Sans" w:hAnsi="Work Sans"/>
                <w:sz w:val="18"/>
                <w:szCs w:val="18"/>
              </w:rPr>
            </w:pPr>
            <w:r w:rsidRPr="004D7C89">
              <w:rPr>
                <w:rFonts w:ascii="Work Sans" w:hAnsi="Work Sans"/>
                <w:sz w:val="18"/>
                <w:szCs w:val="18"/>
              </w:rPr>
              <w:t>PREVIO AOM</w:t>
            </w:r>
          </w:p>
        </w:tc>
      </w:tr>
      <w:tr w:rsidRPr="004D7C89" w:rsidR="1B165AC3" w:rsidTr="007844EA" w14:paraId="135E025E" w14:textId="77777777">
        <w:trPr>
          <w:trHeight w:val="300"/>
        </w:trPr>
        <w:tc>
          <w:tcPr>
            <w:tcW w:w="1472" w:type="dxa"/>
          </w:tcPr>
          <w:p w:rsidRPr="004D7C89" w:rsidR="1B165AC3" w:rsidP="1B165AC3" w:rsidRDefault="1B165AC3" w14:paraId="62787377" w14:textId="44F4EE0F">
            <w:pPr>
              <w:pStyle w:val="Prrafodelista"/>
              <w:ind w:left="0"/>
              <w:rPr>
                <w:rFonts w:ascii="Work Sans" w:hAnsi="Work Sans" w:eastAsia="Work Sans" w:cs="Work Sans"/>
                <w:b/>
                <w:bCs/>
                <w:sz w:val="18"/>
                <w:szCs w:val="18"/>
              </w:rPr>
            </w:pPr>
            <w:r w:rsidRPr="004D7C89">
              <w:rPr>
                <w:rFonts w:ascii="Work Sans" w:hAnsi="Work Sans" w:eastAsia="Work Sans" w:cs="Work Sans"/>
                <w:b/>
                <w:bCs/>
                <w:sz w:val="18"/>
                <w:szCs w:val="18"/>
              </w:rPr>
              <w:t>AIR-E</w:t>
            </w:r>
          </w:p>
        </w:tc>
        <w:tc>
          <w:tcPr>
            <w:tcW w:w="1335" w:type="dxa"/>
          </w:tcPr>
          <w:p w:rsidRPr="004D7C89" w:rsidR="1B165AC3" w:rsidP="1B165AC3" w:rsidRDefault="6AF4FCE2" w14:paraId="688F782F" w14:textId="79153ED9">
            <w:pPr>
              <w:rPr>
                <w:rFonts w:ascii="Work Sans" w:hAnsi="Work Sans"/>
                <w:sz w:val="18"/>
                <w:szCs w:val="18"/>
              </w:rPr>
            </w:pPr>
            <w:r w:rsidRPr="004D7C89">
              <w:rPr>
                <w:rFonts w:ascii="Work Sans" w:hAnsi="Work Sans"/>
                <w:sz w:val="18"/>
                <w:szCs w:val="18"/>
              </w:rPr>
              <w:t>65</w:t>
            </w:r>
          </w:p>
        </w:tc>
        <w:tc>
          <w:tcPr>
            <w:tcW w:w="1610" w:type="dxa"/>
          </w:tcPr>
          <w:p w:rsidRPr="004D7C89" w:rsidR="1B165AC3" w:rsidP="1B165AC3" w:rsidRDefault="6AF4FCE2" w14:paraId="367C353A" w14:textId="567AADF0">
            <w:pPr>
              <w:rPr>
                <w:rFonts w:ascii="Work Sans" w:hAnsi="Work Sans"/>
                <w:sz w:val="18"/>
                <w:szCs w:val="18"/>
              </w:rPr>
            </w:pPr>
            <w:r w:rsidRPr="004D7C89">
              <w:rPr>
                <w:rFonts w:ascii="Work Sans" w:hAnsi="Work Sans"/>
                <w:sz w:val="18"/>
                <w:szCs w:val="18"/>
              </w:rPr>
              <w:t>110</w:t>
            </w:r>
          </w:p>
        </w:tc>
        <w:tc>
          <w:tcPr>
            <w:tcW w:w="1472" w:type="dxa"/>
          </w:tcPr>
          <w:p w:rsidRPr="004D7C89" w:rsidR="1B165AC3" w:rsidP="1B165AC3" w:rsidRDefault="6AF4FCE2" w14:paraId="5210DF1A" w14:textId="15EBA217">
            <w:pPr>
              <w:rPr>
                <w:rFonts w:ascii="Work Sans" w:hAnsi="Work Sans"/>
                <w:sz w:val="18"/>
                <w:szCs w:val="18"/>
              </w:rPr>
            </w:pPr>
            <w:r w:rsidRPr="004D7C89">
              <w:rPr>
                <w:rFonts w:ascii="Work Sans" w:hAnsi="Work Sans"/>
                <w:sz w:val="18"/>
                <w:szCs w:val="18"/>
              </w:rPr>
              <w:t>1</w:t>
            </w:r>
          </w:p>
        </w:tc>
        <w:tc>
          <w:tcPr>
            <w:tcW w:w="1472" w:type="dxa"/>
          </w:tcPr>
          <w:p w:rsidRPr="004D7C89" w:rsidR="1B165AC3" w:rsidP="1B165AC3" w:rsidRDefault="6AF4FCE2" w14:paraId="645DA600" w14:textId="22117A75">
            <w:pPr>
              <w:rPr>
                <w:rFonts w:ascii="Work Sans" w:hAnsi="Work Sans"/>
                <w:sz w:val="18"/>
                <w:szCs w:val="18"/>
              </w:rPr>
            </w:pPr>
            <w:r w:rsidRPr="004D7C89">
              <w:rPr>
                <w:rFonts w:ascii="Work Sans" w:hAnsi="Work Sans"/>
                <w:sz w:val="18"/>
                <w:szCs w:val="18"/>
              </w:rPr>
              <w:t>20</w:t>
            </w:r>
          </w:p>
        </w:tc>
        <w:tc>
          <w:tcPr>
            <w:tcW w:w="1472" w:type="dxa"/>
          </w:tcPr>
          <w:p w:rsidRPr="004D7C89" w:rsidR="1B165AC3" w:rsidP="1B165AC3" w:rsidRDefault="6AF4FCE2" w14:paraId="39BBFC20" w14:textId="5B97BC15">
            <w:pPr>
              <w:rPr>
                <w:rFonts w:ascii="Work Sans" w:hAnsi="Work Sans"/>
                <w:sz w:val="18"/>
                <w:szCs w:val="18"/>
              </w:rPr>
            </w:pPr>
            <w:r w:rsidRPr="004D7C89">
              <w:rPr>
                <w:rFonts w:ascii="Work Sans" w:hAnsi="Work Sans"/>
                <w:sz w:val="18"/>
                <w:szCs w:val="18"/>
              </w:rPr>
              <w:t>5</w:t>
            </w:r>
          </w:p>
        </w:tc>
      </w:tr>
      <w:tr w:rsidRPr="004D7C89" w:rsidR="1B165AC3" w:rsidTr="007844EA" w14:paraId="3FB8F8CB" w14:textId="77777777">
        <w:trPr>
          <w:trHeight w:val="300"/>
        </w:trPr>
        <w:tc>
          <w:tcPr>
            <w:tcW w:w="1472" w:type="dxa"/>
          </w:tcPr>
          <w:p w:rsidRPr="004D7C89" w:rsidR="1B165AC3" w:rsidP="1B165AC3" w:rsidRDefault="1B165AC3" w14:paraId="2880C585" w14:textId="452DFDCC">
            <w:pPr>
              <w:pStyle w:val="Prrafodelista"/>
              <w:ind w:left="0"/>
              <w:rPr>
                <w:rFonts w:ascii="Work Sans" w:hAnsi="Work Sans" w:eastAsia="Work Sans" w:cs="Work Sans"/>
                <w:b/>
                <w:bCs/>
                <w:sz w:val="18"/>
                <w:szCs w:val="18"/>
              </w:rPr>
            </w:pPr>
            <w:r w:rsidRPr="004D7C89">
              <w:rPr>
                <w:rFonts w:ascii="Work Sans" w:hAnsi="Work Sans" w:eastAsia="Work Sans" w:cs="Work Sans"/>
                <w:b/>
                <w:bCs/>
                <w:sz w:val="18"/>
                <w:szCs w:val="18"/>
              </w:rPr>
              <w:t>GENSA</w:t>
            </w:r>
          </w:p>
        </w:tc>
        <w:tc>
          <w:tcPr>
            <w:tcW w:w="1335" w:type="dxa"/>
          </w:tcPr>
          <w:p w:rsidRPr="004D7C89" w:rsidR="1B165AC3" w:rsidP="1B165AC3" w:rsidRDefault="137C6A62" w14:paraId="48324CBD" w14:textId="2090A214">
            <w:pPr>
              <w:rPr>
                <w:rFonts w:ascii="Work Sans" w:hAnsi="Work Sans"/>
                <w:sz w:val="18"/>
                <w:szCs w:val="18"/>
              </w:rPr>
            </w:pPr>
            <w:r w:rsidRPr="004D7C89">
              <w:rPr>
                <w:rFonts w:ascii="Work Sans" w:hAnsi="Work Sans"/>
                <w:sz w:val="18"/>
                <w:szCs w:val="18"/>
              </w:rPr>
              <w:t>6</w:t>
            </w:r>
          </w:p>
        </w:tc>
        <w:tc>
          <w:tcPr>
            <w:tcW w:w="1610" w:type="dxa"/>
          </w:tcPr>
          <w:p w:rsidRPr="004D7C89" w:rsidR="1B165AC3" w:rsidP="1B165AC3" w:rsidRDefault="137C6A62" w14:paraId="10097ED6" w14:textId="5FF75477">
            <w:pPr>
              <w:rPr>
                <w:rFonts w:ascii="Work Sans" w:hAnsi="Work Sans"/>
                <w:sz w:val="18"/>
                <w:szCs w:val="18"/>
              </w:rPr>
            </w:pPr>
            <w:r w:rsidRPr="004D7C89">
              <w:rPr>
                <w:rFonts w:ascii="Work Sans" w:hAnsi="Work Sans"/>
                <w:sz w:val="18"/>
                <w:szCs w:val="18"/>
              </w:rPr>
              <w:t>0</w:t>
            </w:r>
          </w:p>
        </w:tc>
        <w:tc>
          <w:tcPr>
            <w:tcW w:w="1472" w:type="dxa"/>
          </w:tcPr>
          <w:p w:rsidRPr="004D7C89" w:rsidR="1B165AC3" w:rsidP="1B165AC3" w:rsidRDefault="137C6A62" w14:paraId="350FDDDA" w14:textId="2954917C">
            <w:pPr>
              <w:rPr>
                <w:rFonts w:ascii="Work Sans" w:hAnsi="Work Sans"/>
                <w:sz w:val="18"/>
                <w:szCs w:val="18"/>
              </w:rPr>
            </w:pPr>
            <w:r w:rsidRPr="004D7C89">
              <w:rPr>
                <w:rFonts w:ascii="Work Sans" w:hAnsi="Work Sans"/>
                <w:sz w:val="18"/>
                <w:szCs w:val="18"/>
              </w:rPr>
              <w:t>118</w:t>
            </w:r>
          </w:p>
        </w:tc>
        <w:tc>
          <w:tcPr>
            <w:tcW w:w="1472" w:type="dxa"/>
          </w:tcPr>
          <w:p w:rsidRPr="004D7C89" w:rsidR="1B165AC3" w:rsidP="1B165AC3" w:rsidRDefault="137C6A62" w14:paraId="60FFE28C" w14:textId="646B42C5">
            <w:pPr>
              <w:rPr>
                <w:rFonts w:ascii="Work Sans" w:hAnsi="Work Sans"/>
                <w:sz w:val="18"/>
                <w:szCs w:val="18"/>
              </w:rPr>
            </w:pPr>
            <w:r w:rsidRPr="004D7C89">
              <w:rPr>
                <w:rFonts w:ascii="Work Sans" w:hAnsi="Work Sans"/>
                <w:sz w:val="18"/>
                <w:szCs w:val="18"/>
              </w:rPr>
              <w:t>171</w:t>
            </w:r>
          </w:p>
        </w:tc>
        <w:tc>
          <w:tcPr>
            <w:tcW w:w="1472" w:type="dxa"/>
          </w:tcPr>
          <w:p w:rsidRPr="004D7C89" w:rsidR="1B165AC3" w:rsidP="1B165AC3" w:rsidRDefault="137C6A62" w14:paraId="403F752C" w14:textId="0ED111AC">
            <w:pPr>
              <w:rPr>
                <w:rFonts w:ascii="Work Sans" w:hAnsi="Work Sans"/>
                <w:sz w:val="18"/>
                <w:szCs w:val="18"/>
              </w:rPr>
            </w:pPr>
            <w:r w:rsidRPr="004D7C89">
              <w:rPr>
                <w:rFonts w:ascii="Work Sans" w:hAnsi="Work Sans"/>
                <w:sz w:val="18"/>
                <w:szCs w:val="18"/>
              </w:rPr>
              <w:t>1</w:t>
            </w:r>
          </w:p>
        </w:tc>
      </w:tr>
      <w:tr w:rsidRPr="004D7C89" w:rsidR="1B165AC3" w:rsidTr="007844EA" w14:paraId="08F6F749" w14:textId="77777777">
        <w:trPr>
          <w:trHeight w:val="300"/>
        </w:trPr>
        <w:tc>
          <w:tcPr>
            <w:tcW w:w="1472" w:type="dxa"/>
          </w:tcPr>
          <w:p w:rsidRPr="004D7C89" w:rsidR="1B165AC3" w:rsidP="1B165AC3" w:rsidRDefault="1B165AC3" w14:paraId="565619FD" w14:textId="2166D8FC">
            <w:pPr>
              <w:pStyle w:val="Prrafodelista"/>
              <w:ind w:left="0"/>
              <w:rPr>
                <w:rFonts w:ascii="Work Sans" w:hAnsi="Work Sans" w:eastAsia="Work Sans" w:cs="Work Sans"/>
                <w:b/>
                <w:bCs/>
                <w:sz w:val="18"/>
                <w:szCs w:val="18"/>
              </w:rPr>
            </w:pPr>
            <w:r w:rsidRPr="004D7C89">
              <w:rPr>
                <w:rFonts w:ascii="Work Sans" w:hAnsi="Work Sans" w:eastAsia="Work Sans" w:cs="Work Sans"/>
                <w:b/>
                <w:bCs/>
                <w:sz w:val="18"/>
                <w:szCs w:val="18"/>
              </w:rPr>
              <w:t>GECELCA</w:t>
            </w:r>
          </w:p>
        </w:tc>
        <w:tc>
          <w:tcPr>
            <w:tcW w:w="1335" w:type="dxa"/>
          </w:tcPr>
          <w:p w:rsidRPr="004D7C89" w:rsidR="1B165AC3" w:rsidP="1B165AC3" w:rsidRDefault="1D1E82FE" w14:paraId="2F6F6573" w14:textId="758C1022">
            <w:pPr>
              <w:rPr>
                <w:rFonts w:ascii="Work Sans" w:hAnsi="Work Sans"/>
                <w:sz w:val="18"/>
                <w:szCs w:val="18"/>
              </w:rPr>
            </w:pPr>
            <w:r w:rsidRPr="004D7C89">
              <w:rPr>
                <w:rFonts w:ascii="Work Sans" w:hAnsi="Work Sans"/>
                <w:sz w:val="18"/>
                <w:szCs w:val="18"/>
              </w:rPr>
              <w:t>0</w:t>
            </w:r>
          </w:p>
        </w:tc>
        <w:tc>
          <w:tcPr>
            <w:tcW w:w="1610" w:type="dxa"/>
          </w:tcPr>
          <w:p w:rsidRPr="004D7C89" w:rsidR="1B165AC3" w:rsidP="1B165AC3" w:rsidRDefault="1D1E82FE" w14:paraId="72500D16" w14:textId="52ED53F9">
            <w:pPr>
              <w:rPr>
                <w:rFonts w:ascii="Work Sans" w:hAnsi="Work Sans"/>
                <w:sz w:val="18"/>
                <w:szCs w:val="18"/>
              </w:rPr>
            </w:pPr>
            <w:r w:rsidRPr="004D7C89">
              <w:rPr>
                <w:rFonts w:ascii="Work Sans" w:hAnsi="Work Sans"/>
                <w:sz w:val="18"/>
                <w:szCs w:val="18"/>
              </w:rPr>
              <w:t>0</w:t>
            </w:r>
          </w:p>
        </w:tc>
        <w:tc>
          <w:tcPr>
            <w:tcW w:w="1472" w:type="dxa"/>
          </w:tcPr>
          <w:p w:rsidRPr="004D7C89" w:rsidR="1B165AC3" w:rsidP="1B165AC3" w:rsidRDefault="1D1E82FE" w14:paraId="4753F135" w14:textId="60802025">
            <w:pPr>
              <w:rPr>
                <w:rFonts w:ascii="Work Sans" w:hAnsi="Work Sans"/>
                <w:sz w:val="18"/>
                <w:szCs w:val="18"/>
              </w:rPr>
            </w:pPr>
            <w:r w:rsidRPr="004D7C89">
              <w:rPr>
                <w:rFonts w:ascii="Work Sans" w:hAnsi="Work Sans"/>
                <w:sz w:val="18"/>
                <w:szCs w:val="18"/>
              </w:rPr>
              <w:t>0</w:t>
            </w:r>
          </w:p>
        </w:tc>
        <w:tc>
          <w:tcPr>
            <w:tcW w:w="1472" w:type="dxa"/>
          </w:tcPr>
          <w:p w:rsidRPr="004D7C89" w:rsidR="1B165AC3" w:rsidP="1B165AC3" w:rsidRDefault="1D1E82FE" w14:paraId="5C0E39D2" w14:textId="3C10C59A">
            <w:pPr>
              <w:rPr>
                <w:rFonts w:ascii="Work Sans" w:hAnsi="Work Sans"/>
                <w:sz w:val="18"/>
                <w:szCs w:val="18"/>
              </w:rPr>
            </w:pPr>
            <w:r w:rsidRPr="004D7C89">
              <w:rPr>
                <w:rFonts w:ascii="Work Sans" w:hAnsi="Work Sans"/>
                <w:sz w:val="18"/>
                <w:szCs w:val="18"/>
              </w:rPr>
              <w:t>0</w:t>
            </w:r>
          </w:p>
        </w:tc>
        <w:tc>
          <w:tcPr>
            <w:tcW w:w="1472" w:type="dxa"/>
          </w:tcPr>
          <w:p w:rsidRPr="004D7C89" w:rsidR="1B165AC3" w:rsidP="1B165AC3" w:rsidRDefault="1D1E82FE" w14:paraId="14505D1E" w14:textId="034744AB">
            <w:pPr>
              <w:rPr>
                <w:rFonts w:ascii="Work Sans" w:hAnsi="Work Sans"/>
                <w:sz w:val="18"/>
                <w:szCs w:val="18"/>
              </w:rPr>
            </w:pPr>
            <w:r w:rsidRPr="004D7C89">
              <w:rPr>
                <w:rFonts w:ascii="Work Sans" w:hAnsi="Work Sans"/>
                <w:sz w:val="18"/>
                <w:szCs w:val="18"/>
              </w:rPr>
              <w:t>0</w:t>
            </w:r>
          </w:p>
        </w:tc>
      </w:tr>
      <w:tr w:rsidRPr="004D7C89" w:rsidR="1B165AC3" w:rsidTr="007844EA" w14:paraId="04F7C29D" w14:textId="77777777">
        <w:trPr>
          <w:trHeight w:val="300"/>
        </w:trPr>
        <w:tc>
          <w:tcPr>
            <w:tcW w:w="1472" w:type="dxa"/>
          </w:tcPr>
          <w:p w:rsidRPr="004D7C89" w:rsidR="5E9FAB22" w:rsidP="1B165AC3" w:rsidRDefault="5E9FAB22" w14:paraId="7DFD0AF3" w14:textId="4E570CF8">
            <w:pPr>
              <w:rPr>
                <w:rFonts w:ascii="Work Sans" w:hAnsi="Work Sans" w:eastAsia="Work Sans" w:cs="Work Sans"/>
                <w:b/>
                <w:bCs/>
                <w:sz w:val="18"/>
                <w:szCs w:val="18"/>
              </w:rPr>
            </w:pPr>
            <w:r w:rsidRPr="004D7C89">
              <w:rPr>
                <w:rFonts w:ascii="Work Sans" w:hAnsi="Work Sans" w:eastAsia="Work Sans" w:cs="Work Sans"/>
                <w:b/>
                <w:bCs/>
                <w:sz w:val="18"/>
                <w:szCs w:val="18"/>
              </w:rPr>
              <w:lastRenderedPageBreak/>
              <w:t>TOTAL</w:t>
            </w:r>
          </w:p>
        </w:tc>
        <w:tc>
          <w:tcPr>
            <w:tcW w:w="1335" w:type="dxa"/>
          </w:tcPr>
          <w:p w:rsidRPr="004D7C89" w:rsidR="5E9FAB22" w:rsidP="1B165AC3" w:rsidRDefault="5E9FAB22" w14:paraId="7578712B" w14:textId="3BDFFB85">
            <w:pPr>
              <w:rPr>
                <w:rFonts w:ascii="Work Sans" w:hAnsi="Work Sans"/>
                <w:b/>
                <w:bCs/>
              </w:rPr>
            </w:pPr>
            <w:r w:rsidRPr="004D7C89">
              <w:rPr>
                <w:rFonts w:ascii="Work Sans" w:hAnsi="Work Sans"/>
                <w:b/>
                <w:bCs/>
              </w:rPr>
              <w:t>71</w:t>
            </w:r>
          </w:p>
        </w:tc>
        <w:tc>
          <w:tcPr>
            <w:tcW w:w="1610" w:type="dxa"/>
          </w:tcPr>
          <w:p w:rsidRPr="004D7C89" w:rsidR="5E9FAB22" w:rsidP="1B165AC3" w:rsidRDefault="5E9FAB22" w14:paraId="6FEF7FAF" w14:textId="5C4E55D4">
            <w:pPr>
              <w:rPr>
                <w:rFonts w:ascii="Work Sans" w:hAnsi="Work Sans"/>
                <w:b/>
                <w:bCs/>
              </w:rPr>
            </w:pPr>
            <w:r w:rsidRPr="004D7C89">
              <w:rPr>
                <w:rFonts w:ascii="Work Sans" w:hAnsi="Work Sans"/>
                <w:b/>
                <w:bCs/>
              </w:rPr>
              <w:t>110</w:t>
            </w:r>
          </w:p>
        </w:tc>
        <w:tc>
          <w:tcPr>
            <w:tcW w:w="1472" w:type="dxa"/>
          </w:tcPr>
          <w:p w:rsidRPr="004D7C89" w:rsidR="5E9FAB22" w:rsidP="1B165AC3" w:rsidRDefault="5E9FAB22" w14:paraId="17F93B79" w14:textId="6336BD7D">
            <w:pPr>
              <w:rPr>
                <w:rFonts w:ascii="Work Sans" w:hAnsi="Work Sans"/>
                <w:b/>
                <w:bCs/>
              </w:rPr>
            </w:pPr>
            <w:r w:rsidRPr="004D7C89">
              <w:rPr>
                <w:rFonts w:ascii="Work Sans" w:hAnsi="Work Sans"/>
                <w:b/>
                <w:bCs/>
              </w:rPr>
              <w:t>119</w:t>
            </w:r>
          </w:p>
        </w:tc>
        <w:tc>
          <w:tcPr>
            <w:tcW w:w="1472" w:type="dxa"/>
          </w:tcPr>
          <w:p w:rsidRPr="004D7C89" w:rsidR="1B165AC3" w:rsidP="1B165AC3" w:rsidRDefault="552A68F4" w14:paraId="105A5FED" w14:textId="0B8E13B2">
            <w:pPr>
              <w:rPr>
                <w:rFonts w:ascii="Work Sans" w:hAnsi="Work Sans"/>
                <w:b/>
                <w:bCs/>
              </w:rPr>
            </w:pPr>
            <w:r w:rsidRPr="004D7C89">
              <w:rPr>
                <w:rFonts w:ascii="Work Sans" w:hAnsi="Work Sans"/>
                <w:b/>
                <w:bCs/>
              </w:rPr>
              <w:t>191</w:t>
            </w:r>
          </w:p>
        </w:tc>
        <w:tc>
          <w:tcPr>
            <w:tcW w:w="1472" w:type="dxa"/>
          </w:tcPr>
          <w:p w:rsidRPr="004D7C89" w:rsidR="1B165AC3" w:rsidP="1B165AC3" w:rsidRDefault="552A68F4" w14:paraId="47B5D05B" w14:textId="007AA0B2">
            <w:pPr>
              <w:rPr>
                <w:rFonts w:ascii="Work Sans" w:hAnsi="Work Sans"/>
                <w:b/>
                <w:bCs/>
              </w:rPr>
            </w:pPr>
            <w:r w:rsidRPr="004D7C89">
              <w:rPr>
                <w:rFonts w:ascii="Work Sans" w:hAnsi="Work Sans"/>
                <w:b/>
                <w:bCs/>
              </w:rPr>
              <w:t>6</w:t>
            </w:r>
          </w:p>
        </w:tc>
      </w:tr>
    </w:tbl>
    <w:p w:rsidRPr="004D7C89" w:rsidR="007844EA" w:rsidP="007844EA" w:rsidRDefault="007844EA" w14:paraId="02D632EA" w14:textId="77777777">
      <w:pPr>
        <w:pStyle w:val="Descripcin"/>
        <w:rPr>
          <w:rFonts w:ascii="Work Sans" w:hAnsi="Work Sans"/>
          <w:b/>
          <w:bCs/>
        </w:rPr>
      </w:pPr>
      <w:r w:rsidRPr="004D7C89">
        <w:rPr>
          <w:rFonts w:ascii="Work Sans" w:hAnsi="Work Sans"/>
        </w:rPr>
        <w:t>Fuente: Ministerio de Minas y Energía - Supervisión</w:t>
      </w:r>
    </w:p>
    <w:p w:rsidRPr="004D7C89" w:rsidR="1B165AC3" w:rsidP="007844EA" w:rsidRDefault="007844EA" w14:paraId="39E84576" w14:textId="7D187BA3">
      <w:pPr>
        <w:pStyle w:val="Descripcin"/>
        <w:keepNext/>
        <w:jc w:val="center"/>
        <w:rPr>
          <w:rFonts w:ascii="Work Sans" w:hAnsi="Work Sans"/>
        </w:rPr>
      </w:pPr>
      <w:r w:rsidRPr="004D7C89">
        <w:rPr>
          <w:rFonts w:ascii="Work Sans" w:hAnsi="Work Sans"/>
        </w:rPr>
        <w:t xml:space="preserve">Tabla </w:t>
      </w:r>
      <w:r w:rsidRPr="004D7C89">
        <w:rPr>
          <w:rFonts w:ascii="Work Sans" w:hAnsi="Work Sans"/>
        </w:rPr>
        <w:fldChar w:fldCharType="begin"/>
      </w:r>
      <w:r w:rsidRPr="004D7C89">
        <w:rPr>
          <w:rFonts w:ascii="Work Sans" w:hAnsi="Work Sans"/>
        </w:rPr>
        <w:instrText xml:space="preserve"> SEQ Tabla \* ARABIC </w:instrText>
      </w:r>
      <w:r w:rsidRPr="004D7C89">
        <w:rPr>
          <w:rFonts w:ascii="Work Sans" w:hAnsi="Work Sans"/>
        </w:rPr>
        <w:fldChar w:fldCharType="separate"/>
      </w:r>
      <w:r w:rsidR="00CE51C5">
        <w:rPr>
          <w:rFonts w:ascii="Work Sans" w:hAnsi="Work Sans"/>
          <w:noProof/>
        </w:rPr>
        <w:t>3</w:t>
      </w:r>
      <w:r w:rsidRPr="004D7C89">
        <w:rPr>
          <w:rFonts w:ascii="Work Sans" w:hAnsi="Work Sans"/>
          <w:noProof/>
        </w:rPr>
        <w:fldChar w:fldCharType="end"/>
      </w:r>
      <w:r w:rsidRPr="004D7C89">
        <w:rPr>
          <w:rFonts w:ascii="Work Sans" w:hAnsi="Work Sans"/>
        </w:rPr>
        <w:t xml:space="preserve"> Resumen desembolsos y porcentajes de avance de obra</w:t>
      </w:r>
    </w:p>
    <w:tbl>
      <w:tblPr>
        <w:tblStyle w:val="Tablaconcuadrcula"/>
        <w:tblW w:w="8836" w:type="dxa"/>
        <w:tblLayout w:type="fixed"/>
        <w:tblLook w:val="06A0" w:firstRow="1" w:lastRow="0" w:firstColumn="1" w:lastColumn="0" w:noHBand="1" w:noVBand="1"/>
      </w:tblPr>
      <w:tblGrid>
        <w:gridCol w:w="2209"/>
        <w:gridCol w:w="2209"/>
        <w:gridCol w:w="2209"/>
        <w:gridCol w:w="2209"/>
      </w:tblGrid>
      <w:tr w:rsidRPr="004D7C89" w:rsidR="1B165AC3" w:rsidTr="007844EA" w14:paraId="4A179E25" w14:textId="77777777">
        <w:trPr>
          <w:trHeight w:val="300"/>
        </w:trPr>
        <w:tc>
          <w:tcPr>
            <w:tcW w:w="2209" w:type="dxa"/>
          </w:tcPr>
          <w:p w:rsidRPr="004D7C89" w:rsidR="1B165AC3" w:rsidP="1B165AC3" w:rsidRDefault="1B165AC3" w14:paraId="679B8516" w14:textId="3C381C9B">
            <w:pPr>
              <w:pStyle w:val="Prrafodelista"/>
              <w:ind w:left="0"/>
              <w:rPr>
                <w:rFonts w:ascii="Work Sans" w:hAnsi="Work Sans" w:eastAsia="Work Sans" w:cs="Work Sans"/>
                <w:b/>
                <w:bCs/>
                <w:sz w:val="18"/>
                <w:szCs w:val="18"/>
              </w:rPr>
            </w:pPr>
            <w:r w:rsidRPr="004D7C89">
              <w:rPr>
                <w:rFonts w:ascii="Work Sans" w:hAnsi="Work Sans" w:eastAsia="Work Sans" w:cs="Work Sans"/>
                <w:b/>
                <w:bCs/>
                <w:sz w:val="18"/>
                <w:szCs w:val="18"/>
              </w:rPr>
              <w:t>Operador de red</w:t>
            </w:r>
          </w:p>
        </w:tc>
        <w:tc>
          <w:tcPr>
            <w:tcW w:w="2209" w:type="dxa"/>
          </w:tcPr>
          <w:p w:rsidRPr="004D7C89" w:rsidR="6E4D0051" w:rsidP="0B3EEC1C" w:rsidRDefault="6E4D0051" w14:paraId="59A9A035" w14:textId="3C646127">
            <w:pPr>
              <w:rPr>
                <w:rFonts w:ascii="Work Sans" w:hAnsi="Work Sans"/>
                <w:sz w:val="18"/>
                <w:szCs w:val="18"/>
              </w:rPr>
            </w:pPr>
            <w:r w:rsidRPr="004D7C89">
              <w:rPr>
                <w:rFonts w:ascii="Work Sans" w:hAnsi="Work Sans"/>
                <w:sz w:val="18"/>
                <w:szCs w:val="18"/>
              </w:rPr>
              <w:t>Valor desembolsado</w:t>
            </w:r>
          </w:p>
          <w:p w:rsidRPr="004D7C89" w:rsidR="6E4D0051" w:rsidP="1B165AC3" w:rsidRDefault="03E97AA0" w14:paraId="074FE688" w14:textId="26DB17E3">
            <w:pPr>
              <w:rPr>
                <w:rFonts w:ascii="Work Sans" w:hAnsi="Work Sans"/>
                <w:sz w:val="18"/>
                <w:szCs w:val="18"/>
              </w:rPr>
            </w:pPr>
            <w:r w:rsidRPr="004D7C89">
              <w:rPr>
                <w:rFonts w:ascii="Work Sans" w:hAnsi="Work Sans"/>
                <w:sz w:val="14"/>
                <w:szCs w:val="14"/>
              </w:rPr>
              <w:t>(Valores en Millones de pesos)</w:t>
            </w:r>
          </w:p>
        </w:tc>
        <w:tc>
          <w:tcPr>
            <w:tcW w:w="2209" w:type="dxa"/>
          </w:tcPr>
          <w:p w:rsidRPr="004D7C89" w:rsidR="6E4D0051" w:rsidP="2C100F0E" w:rsidRDefault="6E4D0051" w14:paraId="3AA95A1B" w14:textId="0FA09416">
            <w:pPr>
              <w:rPr>
                <w:rFonts w:ascii="Work Sans" w:hAnsi="Work Sans"/>
                <w:sz w:val="18"/>
                <w:szCs w:val="18"/>
              </w:rPr>
            </w:pPr>
            <w:r w:rsidRPr="004D7C89">
              <w:rPr>
                <w:rFonts w:ascii="Work Sans" w:hAnsi="Work Sans"/>
                <w:sz w:val="18"/>
                <w:szCs w:val="18"/>
              </w:rPr>
              <w:t>Valor contrato</w:t>
            </w:r>
            <w:r w:rsidRPr="004D7C89" w:rsidR="6082AB20">
              <w:rPr>
                <w:rFonts w:ascii="Work Sans" w:hAnsi="Work Sans"/>
                <w:sz w:val="18"/>
                <w:szCs w:val="18"/>
              </w:rPr>
              <w:t xml:space="preserve"> </w:t>
            </w:r>
          </w:p>
          <w:p w:rsidRPr="004D7C89" w:rsidR="6E4D0051" w:rsidP="1B165AC3" w:rsidRDefault="6082AB20" w14:paraId="259CF182" w14:textId="3FC1589E">
            <w:pPr>
              <w:rPr>
                <w:rFonts w:ascii="Work Sans" w:hAnsi="Work Sans"/>
                <w:sz w:val="18"/>
                <w:szCs w:val="18"/>
              </w:rPr>
            </w:pPr>
            <w:r w:rsidRPr="004D7C89">
              <w:rPr>
                <w:rFonts w:ascii="Work Sans" w:hAnsi="Work Sans"/>
                <w:sz w:val="14"/>
                <w:szCs w:val="14"/>
              </w:rPr>
              <w:t>(Valores en Millones de pesos)</w:t>
            </w:r>
          </w:p>
        </w:tc>
        <w:tc>
          <w:tcPr>
            <w:tcW w:w="2209" w:type="dxa"/>
          </w:tcPr>
          <w:p w:rsidRPr="004D7C89" w:rsidR="6E4D0051" w:rsidP="1B165AC3" w:rsidRDefault="6E4D0051" w14:paraId="677CB99D" w14:textId="2D18B1D1">
            <w:pPr>
              <w:rPr>
                <w:rFonts w:ascii="Work Sans" w:hAnsi="Work Sans"/>
                <w:sz w:val="18"/>
                <w:szCs w:val="18"/>
              </w:rPr>
            </w:pPr>
            <w:r w:rsidRPr="004D7C89">
              <w:rPr>
                <w:rFonts w:ascii="Work Sans" w:hAnsi="Work Sans"/>
                <w:sz w:val="18"/>
                <w:szCs w:val="18"/>
              </w:rPr>
              <w:t>% avance obra</w:t>
            </w:r>
            <w:r w:rsidRPr="004D7C89" w:rsidR="70690B78">
              <w:rPr>
                <w:rFonts w:ascii="Work Sans" w:hAnsi="Work Sans"/>
                <w:sz w:val="18"/>
                <w:szCs w:val="18"/>
              </w:rPr>
              <w:t xml:space="preserve"> Promedio</w:t>
            </w:r>
          </w:p>
        </w:tc>
      </w:tr>
      <w:tr w:rsidRPr="004D7C89" w:rsidR="1B165AC3" w:rsidTr="007844EA" w14:paraId="0271CCC5" w14:textId="77777777">
        <w:trPr>
          <w:trHeight w:val="300"/>
        </w:trPr>
        <w:tc>
          <w:tcPr>
            <w:tcW w:w="2209" w:type="dxa"/>
          </w:tcPr>
          <w:p w:rsidRPr="004D7C89" w:rsidR="1B165AC3" w:rsidP="1B165AC3" w:rsidRDefault="1B165AC3" w14:paraId="724896F6" w14:textId="44F4EE0F">
            <w:pPr>
              <w:pStyle w:val="Prrafodelista"/>
              <w:ind w:left="0"/>
              <w:rPr>
                <w:rFonts w:ascii="Work Sans" w:hAnsi="Work Sans" w:eastAsia="Work Sans" w:cs="Work Sans"/>
                <w:b/>
                <w:bCs/>
                <w:sz w:val="18"/>
                <w:szCs w:val="18"/>
              </w:rPr>
            </w:pPr>
            <w:r w:rsidRPr="004D7C89">
              <w:rPr>
                <w:rFonts w:ascii="Work Sans" w:hAnsi="Work Sans" w:eastAsia="Work Sans" w:cs="Work Sans"/>
                <w:b/>
                <w:bCs/>
                <w:sz w:val="18"/>
                <w:szCs w:val="18"/>
              </w:rPr>
              <w:t>AIR-E</w:t>
            </w:r>
          </w:p>
        </w:tc>
        <w:tc>
          <w:tcPr>
            <w:tcW w:w="2209" w:type="dxa"/>
          </w:tcPr>
          <w:p w:rsidRPr="004D7C89" w:rsidR="1B165AC3" w:rsidP="1B165AC3" w:rsidRDefault="1CDBBE69" w14:paraId="1B1A6567" w14:textId="58E36AF0">
            <w:pPr>
              <w:rPr>
                <w:rFonts w:ascii="Work Sans" w:hAnsi="Work Sans"/>
                <w:sz w:val="18"/>
                <w:szCs w:val="18"/>
              </w:rPr>
            </w:pPr>
            <w:r w:rsidRPr="004D7C89">
              <w:rPr>
                <w:rFonts w:ascii="Work Sans" w:hAnsi="Work Sans"/>
                <w:sz w:val="18"/>
                <w:szCs w:val="18"/>
              </w:rPr>
              <w:t>$</w:t>
            </w:r>
            <w:r w:rsidRPr="004D7C89" w:rsidR="723DB7DE">
              <w:rPr>
                <w:rFonts w:ascii="Work Sans" w:hAnsi="Work Sans"/>
                <w:sz w:val="18"/>
                <w:szCs w:val="18"/>
              </w:rPr>
              <w:t>122.354</w:t>
            </w:r>
          </w:p>
        </w:tc>
        <w:tc>
          <w:tcPr>
            <w:tcW w:w="2209" w:type="dxa"/>
          </w:tcPr>
          <w:p w:rsidRPr="004D7C89" w:rsidR="1B165AC3" w:rsidP="1B165AC3" w:rsidRDefault="4467A106" w14:paraId="1E808295" w14:textId="22C2FD0E">
            <w:pPr>
              <w:rPr>
                <w:rFonts w:ascii="Work Sans" w:hAnsi="Work Sans"/>
                <w:sz w:val="18"/>
                <w:szCs w:val="18"/>
              </w:rPr>
            </w:pPr>
            <w:r w:rsidRPr="004D7C89">
              <w:rPr>
                <w:rFonts w:ascii="Work Sans" w:hAnsi="Work Sans"/>
                <w:sz w:val="18"/>
                <w:szCs w:val="18"/>
              </w:rPr>
              <w:t xml:space="preserve">$214.305 </w:t>
            </w:r>
          </w:p>
        </w:tc>
        <w:tc>
          <w:tcPr>
            <w:tcW w:w="2209" w:type="dxa"/>
          </w:tcPr>
          <w:p w:rsidRPr="004D7C89" w:rsidR="1B165AC3" w:rsidP="1B165AC3" w:rsidRDefault="4467A106" w14:paraId="020FFE10" w14:textId="2FF196E4">
            <w:pPr>
              <w:rPr>
                <w:rFonts w:ascii="Work Sans" w:hAnsi="Work Sans"/>
                <w:sz w:val="18"/>
                <w:szCs w:val="18"/>
              </w:rPr>
            </w:pPr>
            <w:r w:rsidRPr="004D7C89">
              <w:rPr>
                <w:rFonts w:ascii="Work Sans" w:hAnsi="Work Sans"/>
                <w:sz w:val="18"/>
                <w:szCs w:val="18"/>
              </w:rPr>
              <w:t>56.5%</w:t>
            </w:r>
          </w:p>
        </w:tc>
      </w:tr>
      <w:tr w:rsidRPr="004D7C89" w:rsidR="1B165AC3" w:rsidTr="007844EA" w14:paraId="4D4A380A" w14:textId="77777777">
        <w:trPr>
          <w:trHeight w:val="300"/>
        </w:trPr>
        <w:tc>
          <w:tcPr>
            <w:tcW w:w="2209" w:type="dxa"/>
          </w:tcPr>
          <w:p w:rsidRPr="004D7C89" w:rsidR="1B165AC3" w:rsidP="1B165AC3" w:rsidRDefault="1B165AC3" w14:paraId="00FF60AD" w14:textId="1C20B878">
            <w:pPr>
              <w:pStyle w:val="Prrafodelista"/>
              <w:ind w:left="0"/>
              <w:rPr>
                <w:rFonts w:ascii="Work Sans" w:hAnsi="Work Sans" w:eastAsia="Work Sans" w:cs="Work Sans"/>
                <w:b/>
                <w:bCs/>
                <w:sz w:val="18"/>
                <w:szCs w:val="18"/>
              </w:rPr>
            </w:pPr>
            <w:r w:rsidRPr="004D7C89">
              <w:rPr>
                <w:rFonts w:ascii="Work Sans" w:hAnsi="Work Sans" w:eastAsia="Work Sans" w:cs="Work Sans"/>
                <w:b/>
                <w:bCs/>
                <w:sz w:val="18"/>
                <w:szCs w:val="18"/>
              </w:rPr>
              <w:t>GENSA</w:t>
            </w:r>
          </w:p>
        </w:tc>
        <w:tc>
          <w:tcPr>
            <w:tcW w:w="2209" w:type="dxa"/>
          </w:tcPr>
          <w:p w:rsidRPr="004D7C89" w:rsidR="1B165AC3" w:rsidP="1B165AC3" w:rsidRDefault="30729F98" w14:paraId="15564598" w14:textId="7D4CCBD4">
            <w:pPr>
              <w:rPr>
                <w:rFonts w:ascii="Work Sans" w:hAnsi="Work Sans"/>
                <w:sz w:val="18"/>
                <w:szCs w:val="18"/>
              </w:rPr>
            </w:pPr>
            <w:r w:rsidRPr="004D7C89">
              <w:rPr>
                <w:rFonts w:ascii="Work Sans" w:hAnsi="Work Sans"/>
                <w:sz w:val="18"/>
                <w:szCs w:val="18"/>
              </w:rPr>
              <w:t>$</w:t>
            </w:r>
            <w:r w:rsidRPr="004D7C89" w:rsidR="46EE3DB7">
              <w:rPr>
                <w:rFonts w:ascii="Work Sans" w:hAnsi="Work Sans"/>
                <w:sz w:val="18"/>
                <w:szCs w:val="18"/>
              </w:rPr>
              <w:t>787.047</w:t>
            </w:r>
          </w:p>
        </w:tc>
        <w:tc>
          <w:tcPr>
            <w:tcW w:w="2209" w:type="dxa"/>
          </w:tcPr>
          <w:p w:rsidRPr="004D7C89" w:rsidR="1B165AC3" w:rsidP="1B165AC3" w:rsidRDefault="5BF341F9" w14:paraId="18DCC7A3" w14:textId="6C03C969">
            <w:pPr>
              <w:rPr>
                <w:rFonts w:ascii="Work Sans" w:hAnsi="Work Sans"/>
                <w:sz w:val="18"/>
                <w:szCs w:val="18"/>
              </w:rPr>
            </w:pPr>
            <w:r w:rsidRPr="004D7C89">
              <w:rPr>
                <w:rFonts w:ascii="Work Sans" w:hAnsi="Work Sans"/>
                <w:sz w:val="18"/>
                <w:szCs w:val="18"/>
              </w:rPr>
              <w:t>$</w:t>
            </w:r>
            <w:r w:rsidRPr="004D7C89" w:rsidR="46EE3DB7">
              <w:rPr>
                <w:rFonts w:ascii="Work Sans" w:hAnsi="Work Sans"/>
                <w:sz w:val="18"/>
                <w:szCs w:val="18"/>
              </w:rPr>
              <w:t>816.305</w:t>
            </w:r>
          </w:p>
        </w:tc>
        <w:tc>
          <w:tcPr>
            <w:tcW w:w="2209" w:type="dxa"/>
          </w:tcPr>
          <w:p w:rsidRPr="004D7C89" w:rsidR="1B165AC3" w:rsidP="1B165AC3" w:rsidRDefault="1C4CBBFE" w14:paraId="5F4A93A5" w14:textId="3D2ECFBD">
            <w:pPr>
              <w:rPr>
                <w:rFonts w:ascii="Work Sans" w:hAnsi="Work Sans"/>
                <w:sz w:val="18"/>
                <w:szCs w:val="18"/>
              </w:rPr>
            </w:pPr>
            <w:r w:rsidRPr="004D7C89">
              <w:rPr>
                <w:rFonts w:ascii="Work Sans" w:hAnsi="Work Sans"/>
                <w:sz w:val="18"/>
                <w:szCs w:val="18"/>
              </w:rPr>
              <w:t>99%</w:t>
            </w:r>
          </w:p>
        </w:tc>
      </w:tr>
      <w:tr w:rsidRPr="004D7C89" w:rsidR="1B165AC3" w:rsidTr="007844EA" w14:paraId="44C98D18" w14:textId="77777777">
        <w:trPr>
          <w:trHeight w:val="300"/>
        </w:trPr>
        <w:tc>
          <w:tcPr>
            <w:tcW w:w="2209" w:type="dxa"/>
          </w:tcPr>
          <w:p w:rsidRPr="004D7C89" w:rsidR="1B165AC3" w:rsidP="1B165AC3" w:rsidRDefault="1B165AC3" w14:paraId="4D8324E3" w14:textId="2166D8FC">
            <w:pPr>
              <w:pStyle w:val="Prrafodelista"/>
              <w:ind w:left="0"/>
              <w:rPr>
                <w:rFonts w:ascii="Work Sans" w:hAnsi="Work Sans" w:eastAsia="Work Sans" w:cs="Work Sans"/>
                <w:b/>
                <w:bCs/>
                <w:sz w:val="18"/>
                <w:szCs w:val="18"/>
              </w:rPr>
            </w:pPr>
            <w:r w:rsidRPr="004D7C89">
              <w:rPr>
                <w:rFonts w:ascii="Work Sans" w:hAnsi="Work Sans" w:eastAsia="Work Sans" w:cs="Work Sans"/>
                <w:b/>
                <w:bCs/>
                <w:sz w:val="18"/>
                <w:szCs w:val="18"/>
              </w:rPr>
              <w:t>GECELCA</w:t>
            </w:r>
          </w:p>
        </w:tc>
        <w:tc>
          <w:tcPr>
            <w:tcW w:w="2209" w:type="dxa"/>
          </w:tcPr>
          <w:p w:rsidRPr="004D7C89" w:rsidR="1B165AC3" w:rsidP="1B165AC3" w:rsidRDefault="67EE146E" w14:paraId="6F49E097" w14:textId="6795327D">
            <w:pPr>
              <w:rPr>
                <w:rFonts w:ascii="Work Sans" w:hAnsi="Work Sans"/>
                <w:sz w:val="18"/>
                <w:szCs w:val="18"/>
              </w:rPr>
            </w:pPr>
            <w:r w:rsidRPr="004D7C89">
              <w:rPr>
                <w:rFonts w:ascii="Work Sans" w:hAnsi="Work Sans"/>
                <w:sz w:val="18"/>
                <w:szCs w:val="18"/>
              </w:rPr>
              <w:t>N/A</w:t>
            </w:r>
          </w:p>
        </w:tc>
        <w:tc>
          <w:tcPr>
            <w:tcW w:w="2209" w:type="dxa"/>
          </w:tcPr>
          <w:p w:rsidRPr="004D7C89" w:rsidR="1B165AC3" w:rsidP="1B165AC3" w:rsidRDefault="67EE146E" w14:paraId="3A14525E" w14:textId="760A0563">
            <w:pPr>
              <w:rPr>
                <w:rFonts w:ascii="Work Sans" w:hAnsi="Work Sans"/>
                <w:sz w:val="18"/>
                <w:szCs w:val="18"/>
              </w:rPr>
            </w:pPr>
            <w:r w:rsidRPr="004D7C89">
              <w:rPr>
                <w:rFonts w:ascii="Work Sans" w:hAnsi="Work Sans"/>
                <w:sz w:val="18"/>
                <w:szCs w:val="18"/>
              </w:rPr>
              <w:t>N/A</w:t>
            </w:r>
          </w:p>
        </w:tc>
        <w:tc>
          <w:tcPr>
            <w:tcW w:w="2209" w:type="dxa"/>
          </w:tcPr>
          <w:p w:rsidRPr="004D7C89" w:rsidR="1B165AC3" w:rsidP="1B165AC3" w:rsidRDefault="67EE146E" w14:paraId="65021160" w14:textId="50B121DB">
            <w:pPr>
              <w:rPr>
                <w:rFonts w:ascii="Work Sans" w:hAnsi="Work Sans"/>
                <w:sz w:val="18"/>
                <w:szCs w:val="18"/>
              </w:rPr>
            </w:pPr>
            <w:r w:rsidRPr="004D7C89">
              <w:rPr>
                <w:rFonts w:ascii="Work Sans" w:hAnsi="Work Sans"/>
                <w:sz w:val="18"/>
                <w:szCs w:val="18"/>
              </w:rPr>
              <w:t>N/A</w:t>
            </w:r>
          </w:p>
        </w:tc>
      </w:tr>
      <w:tr w:rsidRPr="004D7C89" w:rsidR="1B165AC3" w:rsidTr="007844EA" w14:paraId="585D92BD" w14:textId="77777777">
        <w:trPr>
          <w:trHeight w:val="300"/>
        </w:trPr>
        <w:tc>
          <w:tcPr>
            <w:tcW w:w="2209" w:type="dxa"/>
          </w:tcPr>
          <w:p w:rsidRPr="004D7C89" w:rsidR="5076C437" w:rsidP="1B165AC3" w:rsidRDefault="5076C437" w14:paraId="389A7437" w14:textId="10C49099">
            <w:pPr>
              <w:pStyle w:val="Prrafodelista"/>
              <w:rPr>
                <w:rFonts w:ascii="Work Sans" w:hAnsi="Work Sans" w:eastAsia="Work Sans" w:cs="Work Sans"/>
                <w:b/>
                <w:bCs/>
                <w:sz w:val="18"/>
                <w:szCs w:val="18"/>
              </w:rPr>
            </w:pPr>
            <w:r w:rsidRPr="004D7C89">
              <w:rPr>
                <w:rFonts w:ascii="Work Sans" w:hAnsi="Work Sans" w:eastAsia="Work Sans" w:cs="Work Sans"/>
                <w:b/>
                <w:bCs/>
                <w:sz w:val="18"/>
                <w:szCs w:val="18"/>
              </w:rPr>
              <w:t>Total</w:t>
            </w:r>
          </w:p>
        </w:tc>
        <w:tc>
          <w:tcPr>
            <w:tcW w:w="2209" w:type="dxa"/>
          </w:tcPr>
          <w:p w:rsidRPr="004D7C89" w:rsidR="1B165AC3" w:rsidP="1B165AC3" w:rsidRDefault="2FE93F86" w14:paraId="473BC937" w14:textId="41FDC0FF">
            <w:pPr>
              <w:rPr>
                <w:rFonts w:ascii="Work Sans" w:hAnsi="Work Sans"/>
                <w:b/>
                <w:bCs/>
              </w:rPr>
            </w:pPr>
            <w:r w:rsidRPr="004D7C89">
              <w:rPr>
                <w:rFonts w:ascii="Work Sans" w:hAnsi="Work Sans"/>
                <w:b/>
                <w:bCs/>
              </w:rPr>
              <w:t>$</w:t>
            </w:r>
            <w:r w:rsidRPr="004D7C89" w:rsidR="707265BC">
              <w:rPr>
                <w:rFonts w:ascii="Work Sans" w:hAnsi="Work Sans"/>
                <w:b/>
                <w:bCs/>
              </w:rPr>
              <w:t xml:space="preserve">909.402 </w:t>
            </w:r>
          </w:p>
        </w:tc>
        <w:tc>
          <w:tcPr>
            <w:tcW w:w="2209" w:type="dxa"/>
          </w:tcPr>
          <w:p w:rsidRPr="004D7C89" w:rsidR="1B165AC3" w:rsidP="1B165AC3" w:rsidRDefault="5C006CA0" w14:paraId="47BBA524" w14:textId="6817DB05">
            <w:pPr>
              <w:rPr>
                <w:rFonts w:ascii="Work Sans" w:hAnsi="Work Sans"/>
                <w:b/>
                <w:bCs/>
              </w:rPr>
            </w:pPr>
            <w:r w:rsidRPr="004D7C89">
              <w:rPr>
                <w:rFonts w:ascii="Work Sans" w:hAnsi="Work Sans"/>
                <w:b/>
                <w:bCs/>
              </w:rPr>
              <w:t xml:space="preserve">$1.030.610 </w:t>
            </w:r>
          </w:p>
        </w:tc>
        <w:tc>
          <w:tcPr>
            <w:tcW w:w="2209" w:type="dxa"/>
          </w:tcPr>
          <w:p w:rsidRPr="004D7C89" w:rsidR="1B165AC3" w:rsidP="1B165AC3" w:rsidRDefault="6D2C239B" w14:paraId="2F0FB4CE" w14:textId="28FEC8DB">
            <w:pPr>
              <w:rPr>
                <w:rFonts w:ascii="Work Sans" w:hAnsi="Work Sans"/>
                <w:b/>
                <w:bCs/>
              </w:rPr>
            </w:pPr>
            <w:r w:rsidRPr="004D7C89">
              <w:rPr>
                <w:rFonts w:ascii="Work Sans" w:hAnsi="Work Sans"/>
                <w:b/>
                <w:bCs/>
              </w:rPr>
              <w:t>70%</w:t>
            </w:r>
          </w:p>
        </w:tc>
      </w:tr>
    </w:tbl>
    <w:p w:rsidRPr="004D7C89" w:rsidR="00AB65F0" w:rsidP="007844EA" w:rsidRDefault="007844EA" w14:paraId="2DC69858" w14:textId="23D8BD11">
      <w:pPr>
        <w:pStyle w:val="Descripcin"/>
        <w:rPr>
          <w:rFonts w:ascii="Work Sans" w:hAnsi="Work Sans"/>
          <w:b/>
          <w:bCs/>
        </w:rPr>
      </w:pPr>
      <w:r w:rsidRPr="004D7C89">
        <w:rPr>
          <w:rFonts w:ascii="Work Sans" w:hAnsi="Work Sans"/>
        </w:rPr>
        <w:t>Fuente: Ministerio de Minas y Energía - Supervisión</w:t>
      </w:r>
    </w:p>
    <w:p w:rsidRPr="004D7C89" w:rsidR="00AB65F0" w:rsidP="00A65791" w:rsidRDefault="07BF80B7" w14:paraId="37754314" w14:textId="309708FF">
      <w:pPr>
        <w:pStyle w:val="Prrafodelista"/>
        <w:numPr>
          <w:ilvl w:val="0"/>
          <w:numId w:val="8"/>
        </w:numPr>
        <w:spacing w:after="0"/>
        <w:ind w:left="0"/>
        <w:rPr>
          <w:rFonts w:ascii="Work Sans" w:hAnsi="Work Sans"/>
          <w:b/>
          <w:bCs/>
        </w:rPr>
      </w:pPr>
      <w:r w:rsidRPr="004D7C89">
        <w:rPr>
          <w:rFonts w:ascii="Work Sans" w:hAnsi="Work Sans"/>
          <w:b/>
          <w:bCs/>
        </w:rPr>
        <w:t xml:space="preserve">Estado </w:t>
      </w:r>
      <w:r w:rsidRPr="004D7C89" w:rsidR="35DE8244">
        <w:rPr>
          <w:rFonts w:ascii="Work Sans" w:hAnsi="Work Sans"/>
          <w:b/>
          <w:bCs/>
        </w:rPr>
        <w:t>conciliación, validación y pago</w:t>
      </w:r>
      <w:r w:rsidRPr="004D7C89" w:rsidR="00AB65F0">
        <w:rPr>
          <w:rFonts w:ascii="Work Sans" w:hAnsi="Work Sans"/>
          <w:b/>
          <w:bCs/>
        </w:rPr>
        <w:t xml:space="preserve"> subsidios</w:t>
      </w:r>
    </w:p>
    <w:p w:rsidRPr="004D7C89" w:rsidR="00A65791" w:rsidP="00A65791" w:rsidRDefault="00A65791" w14:paraId="17AEFAA5" w14:textId="77777777">
      <w:pPr>
        <w:pStyle w:val="Prrafodelista"/>
        <w:spacing w:after="0"/>
        <w:ind w:left="0"/>
        <w:rPr>
          <w:rFonts w:ascii="Work Sans" w:hAnsi="Work Sans"/>
          <w:b/>
          <w:bCs/>
        </w:rPr>
      </w:pPr>
    </w:p>
    <w:p w:rsidRPr="004D7C89" w:rsidR="2B867A4C" w:rsidP="00A65791" w:rsidRDefault="2B867A4C" w14:paraId="3BE1457E" w14:textId="523AF53A">
      <w:pPr>
        <w:pStyle w:val="Prrafodelista"/>
        <w:numPr>
          <w:ilvl w:val="1"/>
          <w:numId w:val="8"/>
        </w:numPr>
        <w:spacing w:after="0"/>
        <w:ind w:left="709"/>
        <w:rPr>
          <w:rFonts w:ascii="Work Sans" w:hAnsi="Work Sans"/>
          <w:b/>
          <w:bCs/>
        </w:rPr>
      </w:pPr>
      <w:r w:rsidRPr="004D7C89">
        <w:rPr>
          <w:rFonts w:ascii="Work Sans" w:hAnsi="Work Sans"/>
          <w:b/>
          <w:bCs/>
        </w:rPr>
        <w:t>A</w:t>
      </w:r>
      <w:r w:rsidRPr="004D7C89" w:rsidR="00A65791">
        <w:rPr>
          <w:rFonts w:ascii="Work Sans" w:hAnsi="Work Sans"/>
          <w:b/>
          <w:bCs/>
        </w:rPr>
        <w:t>IR-E</w:t>
      </w:r>
    </w:p>
    <w:p w:rsidRPr="004D7C89" w:rsidR="1937E9C5" w:rsidP="1B165AC3" w:rsidRDefault="1937E9C5" w14:paraId="58C2EDF0" w14:textId="10A3902F">
      <w:pPr>
        <w:spacing w:after="0"/>
        <w:jc w:val="both"/>
        <w:rPr>
          <w:rFonts w:ascii="Work Sans" w:hAnsi="Work Sans" w:eastAsia="Work Sans" w:cs="Work Sans"/>
        </w:rPr>
      </w:pPr>
      <w:r w:rsidRPr="004D7C89">
        <w:rPr>
          <w:rFonts w:ascii="Work Sans" w:hAnsi="Work Sans" w:eastAsia="Work Sans" w:cs="Work Sans"/>
        </w:rPr>
        <w:t>L</w:t>
      </w:r>
      <w:r w:rsidRPr="004D7C89" w:rsidR="0B7BABE5">
        <w:rPr>
          <w:rFonts w:ascii="Work Sans" w:hAnsi="Work Sans" w:eastAsia="Work Sans" w:cs="Work Sans"/>
        </w:rPr>
        <w:t xml:space="preserve">os valores adeudados por concepto del déficit de subsidios del </w:t>
      </w:r>
      <w:r w:rsidRPr="004D7C89" w:rsidR="0B7BABE5">
        <w:rPr>
          <w:rFonts w:ascii="Work Sans" w:hAnsi="Work Sans" w:eastAsia="Work Sans" w:cs="Work Sans"/>
          <w:b/>
          <w:bCs/>
        </w:rPr>
        <w:t>Fondo de Solidaridad para Subsidios y Redistribución de Ingresos (FSSRI)</w:t>
      </w:r>
      <w:r w:rsidRPr="004D7C89" w:rsidR="0B7BABE5">
        <w:rPr>
          <w:rFonts w:ascii="Work Sans" w:hAnsi="Work Sans" w:eastAsia="Work Sans" w:cs="Work Sans"/>
        </w:rPr>
        <w:t xml:space="preserve">, a la fecha se adeuda a la empresa AIR-E la resolución de pago No. 1961 del 31 de diciembre de 2024 la cual reconoce un valor de MIL TRESCIENTOS OCHENTA Y UN MILLONES NOVECIENTOS CUATRO MIL CUATROCIENTOS QUINCE PESOS M/CTE </w:t>
      </w:r>
      <w:r w:rsidRPr="004D7C89" w:rsidR="0B7BABE5">
        <w:rPr>
          <w:rFonts w:ascii="Work Sans" w:hAnsi="Work Sans" w:eastAsia="Work Sans" w:cs="Work Sans"/>
          <w:b/>
          <w:bCs/>
        </w:rPr>
        <w:t>($1.381.904.415)</w:t>
      </w:r>
      <w:r w:rsidRPr="004D7C89" w:rsidR="0B7BABE5">
        <w:rPr>
          <w:rFonts w:ascii="Work Sans" w:hAnsi="Work Sans" w:eastAsia="Work Sans" w:cs="Work Sans"/>
        </w:rPr>
        <w:t>.</w:t>
      </w:r>
    </w:p>
    <w:p w:rsidRPr="004D7C89" w:rsidR="0B7BABE5" w:rsidP="1B165AC3" w:rsidRDefault="0B7BABE5" w14:paraId="69330577" w14:textId="54FED7B4">
      <w:pPr>
        <w:spacing w:after="0"/>
        <w:jc w:val="both"/>
        <w:rPr>
          <w:rFonts w:ascii="Work Sans" w:hAnsi="Work Sans"/>
        </w:rPr>
      </w:pPr>
      <w:r w:rsidRPr="004D7C89">
        <w:rPr>
          <w:rFonts w:ascii="Work Sans" w:hAnsi="Work Sans" w:eastAsia="Work Sans" w:cs="Work Sans"/>
        </w:rPr>
        <w:t xml:space="preserve"> </w:t>
      </w:r>
    </w:p>
    <w:p w:rsidRPr="004D7C89" w:rsidR="6E181651" w:rsidP="1B165AC3" w:rsidRDefault="6E181651" w14:paraId="3D00CF6E" w14:textId="3DCBB568">
      <w:pPr>
        <w:spacing w:after="0"/>
        <w:jc w:val="both"/>
        <w:rPr>
          <w:rFonts w:ascii="Work Sans" w:hAnsi="Work Sans" w:eastAsia="Work Sans" w:cs="Work Sans"/>
        </w:rPr>
      </w:pPr>
      <w:r w:rsidRPr="004D7C89">
        <w:rPr>
          <w:rFonts w:ascii="Work Sans" w:hAnsi="Work Sans" w:eastAsia="Work Sans" w:cs="Work Sans"/>
        </w:rPr>
        <w:t>P</w:t>
      </w:r>
      <w:r w:rsidRPr="004D7C89" w:rsidR="0B7BABE5">
        <w:rPr>
          <w:rFonts w:ascii="Work Sans" w:hAnsi="Work Sans" w:eastAsia="Work Sans" w:cs="Work Sans"/>
        </w:rPr>
        <w:t xml:space="preserve">or concepto del beneficio </w:t>
      </w:r>
      <w:r w:rsidRPr="004D7C89" w:rsidR="0B7BABE5">
        <w:rPr>
          <w:rFonts w:ascii="Work Sans" w:hAnsi="Work Sans" w:eastAsia="Work Sans" w:cs="Work Sans"/>
          <w:b/>
          <w:bCs/>
        </w:rPr>
        <w:t>Fondo de Energía Social (FOES)</w:t>
      </w:r>
      <w:r w:rsidRPr="004D7C89" w:rsidR="0B7BABE5">
        <w:rPr>
          <w:rFonts w:ascii="Work Sans" w:hAnsi="Work Sans" w:eastAsia="Work Sans" w:cs="Work Sans"/>
        </w:rPr>
        <w:t>, a la fecha se adeudan a la empresa un total de DIECINUEVE MIL CUATROCIENTOS SESENTA Y SEIS MILLONES DOSCIENTOS OCHENTA Y DOS MIL CUATROCIENTOS CINCUENTA Y SEIS PESOS M/CTE</w:t>
      </w:r>
      <w:r w:rsidRPr="004D7C89" w:rsidR="0B7BABE5">
        <w:rPr>
          <w:rFonts w:ascii="Work Sans" w:hAnsi="Work Sans" w:eastAsia="Work Sans" w:cs="Work Sans"/>
          <w:b/>
          <w:bCs/>
        </w:rPr>
        <w:t xml:space="preserve"> ($19.466.282.456)</w:t>
      </w:r>
      <w:r w:rsidRPr="004D7C89" w:rsidR="0B7BABE5">
        <w:rPr>
          <w:rFonts w:ascii="Work Sans" w:hAnsi="Work Sans" w:eastAsia="Work Sans" w:cs="Work Sans"/>
        </w:rPr>
        <w:t>, tal como se discrimina en la siguiente tabla:</w:t>
      </w:r>
    </w:p>
    <w:p w:rsidRPr="004D7C89" w:rsidR="0B7BABE5" w:rsidP="1B165AC3" w:rsidRDefault="0B7BABE5" w14:paraId="2522B29F" w14:textId="4033ABC1">
      <w:pPr>
        <w:spacing w:after="0"/>
        <w:jc w:val="both"/>
        <w:rPr>
          <w:rFonts w:ascii="Work Sans" w:hAnsi="Work Sans"/>
        </w:rPr>
      </w:pPr>
      <w:r w:rsidRPr="004D7C89">
        <w:rPr>
          <w:rFonts w:ascii="Work Sans" w:hAnsi="Work Sans" w:eastAsia="Work Sans" w:cs="Work Sans"/>
          <w:sz w:val="24"/>
          <w:szCs w:val="24"/>
        </w:rPr>
        <w:t xml:space="preserve"> </w:t>
      </w:r>
    </w:p>
    <w:tbl>
      <w:tblPr>
        <w:tblW w:w="0" w:type="auto"/>
        <w:tblLayout w:type="fixed"/>
        <w:tblLook w:val="04A0" w:firstRow="1" w:lastRow="0" w:firstColumn="1" w:lastColumn="0" w:noHBand="0" w:noVBand="1"/>
      </w:tblPr>
      <w:tblGrid>
        <w:gridCol w:w="1860"/>
        <w:gridCol w:w="2236"/>
        <w:gridCol w:w="2835"/>
        <w:gridCol w:w="1904"/>
      </w:tblGrid>
      <w:tr w:rsidRPr="004D7C89" w:rsidR="1B165AC3" w:rsidTr="1B165AC3" w14:paraId="7AA5600E" w14:textId="77777777">
        <w:trPr>
          <w:trHeight w:val="285"/>
        </w:trPr>
        <w:tc>
          <w:tcPr>
            <w:tcW w:w="1860"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left w:w="70" w:type="dxa"/>
              <w:right w:w="70" w:type="dxa"/>
            </w:tcMar>
            <w:vAlign w:val="center"/>
          </w:tcPr>
          <w:p w:rsidRPr="004D7C89" w:rsidR="1B165AC3" w:rsidP="1B165AC3" w:rsidRDefault="1B165AC3" w14:paraId="252D3DAF" w14:textId="3446C3F2">
            <w:pPr>
              <w:spacing w:after="0"/>
              <w:jc w:val="center"/>
              <w:rPr>
                <w:rFonts w:ascii="Work Sans" w:hAnsi="Work Sans"/>
              </w:rPr>
            </w:pPr>
            <w:r w:rsidRPr="004D7C89">
              <w:rPr>
                <w:rFonts w:ascii="Work Sans" w:hAnsi="Work Sans" w:eastAsia="Work Sans" w:cs="Work Sans"/>
                <w:b/>
                <w:bCs/>
                <w:color w:val="000000" w:themeColor="text1"/>
                <w:sz w:val="20"/>
                <w:szCs w:val="20"/>
              </w:rPr>
              <w:t>No. de Resolución</w:t>
            </w:r>
          </w:p>
        </w:tc>
        <w:tc>
          <w:tcPr>
            <w:tcW w:w="2236"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left w:w="70" w:type="dxa"/>
              <w:right w:w="70" w:type="dxa"/>
            </w:tcMar>
            <w:vAlign w:val="center"/>
          </w:tcPr>
          <w:p w:rsidRPr="004D7C89" w:rsidR="1B165AC3" w:rsidP="1B165AC3" w:rsidRDefault="1B165AC3" w14:paraId="609301FF" w14:textId="7453B8F4">
            <w:pPr>
              <w:spacing w:after="0"/>
              <w:jc w:val="center"/>
              <w:rPr>
                <w:rFonts w:ascii="Work Sans" w:hAnsi="Work Sans"/>
              </w:rPr>
            </w:pPr>
            <w:r w:rsidRPr="004D7C89">
              <w:rPr>
                <w:rFonts w:ascii="Work Sans" w:hAnsi="Work Sans" w:eastAsia="Work Sans" w:cs="Work Sans"/>
                <w:b/>
                <w:bCs/>
                <w:color w:val="000000" w:themeColor="text1"/>
                <w:sz w:val="20"/>
                <w:szCs w:val="20"/>
              </w:rPr>
              <w:t>Fecha de expedición</w:t>
            </w:r>
          </w:p>
        </w:tc>
        <w:tc>
          <w:tcPr>
            <w:tcW w:w="2835"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left w:w="70" w:type="dxa"/>
              <w:right w:w="70" w:type="dxa"/>
            </w:tcMar>
            <w:vAlign w:val="center"/>
          </w:tcPr>
          <w:p w:rsidRPr="004D7C89" w:rsidR="1B165AC3" w:rsidP="1B165AC3" w:rsidRDefault="1B165AC3" w14:paraId="0F00E6C9" w14:textId="29CFFD77">
            <w:pPr>
              <w:spacing w:after="0"/>
              <w:jc w:val="center"/>
              <w:rPr>
                <w:rFonts w:ascii="Work Sans" w:hAnsi="Work Sans"/>
              </w:rPr>
            </w:pPr>
            <w:r w:rsidRPr="004D7C89">
              <w:rPr>
                <w:rFonts w:ascii="Work Sans" w:hAnsi="Work Sans" w:eastAsia="Work Sans" w:cs="Work Sans"/>
                <w:b/>
                <w:bCs/>
                <w:color w:val="000000" w:themeColor="text1"/>
                <w:sz w:val="20"/>
                <w:szCs w:val="20"/>
              </w:rPr>
              <w:t>Concepto</w:t>
            </w:r>
          </w:p>
        </w:tc>
        <w:tc>
          <w:tcPr>
            <w:tcW w:w="1904"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left w:w="70" w:type="dxa"/>
              <w:right w:w="70" w:type="dxa"/>
            </w:tcMar>
            <w:vAlign w:val="center"/>
          </w:tcPr>
          <w:p w:rsidRPr="004D7C89" w:rsidR="1B165AC3" w:rsidP="1B165AC3" w:rsidRDefault="1B165AC3" w14:paraId="268450EF" w14:textId="052CC7D2">
            <w:pPr>
              <w:spacing w:after="0"/>
              <w:jc w:val="center"/>
              <w:rPr>
                <w:rFonts w:ascii="Work Sans" w:hAnsi="Work Sans"/>
              </w:rPr>
            </w:pPr>
            <w:r w:rsidRPr="004D7C89">
              <w:rPr>
                <w:rFonts w:ascii="Work Sans" w:hAnsi="Work Sans" w:eastAsia="Work Sans" w:cs="Work Sans"/>
                <w:b/>
                <w:bCs/>
                <w:color w:val="000000" w:themeColor="text1"/>
                <w:sz w:val="20"/>
                <w:szCs w:val="20"/>
              </w:rPr>
              <w:t xml:space="preserve">Pendiente de giro </w:t>
            </w:r>
          </w:p>
        </w:tc>
      </w:tr>
      <w:tr w:rsidRPr="004D7C89" w:rsidR="1B165AC3" w:rsidTr="1B165AC3" w14:paraId="254AA356" w14:textId="77777777">
        <w:trPr>
          <w:trHeight w:val="285"/>
        </w:trPr>
        <w:tc>
          <w:tcPr>
            <w:tcW w:w="1860"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D7C89" w:rsidR="1B165AC3" w:rsidP="1B165AC3" w:rsidRDefault="1B165AC3" w14:paraId="26A011CB" w14:textId="2B72F97A">
            <w:pPr>
              <w:spacing w:after="0"/>
              <w:jc w:val="center"/>
              <w:rPr>
                <w:rFonts w:ascii="Work Sans" w:hAnsi="Work Sans"/>
              </w:rPr>
            </w:pPr>
            <w:r w:rsidRPr="004D7C89">
              <w:rPr>
                <w:rFonts w:ascii="Work Sans" w:hAnsi="Work Sans" w:eastAsia="Work Sans" w:cs="Work Sans"/>
                <w:color w:val="000000" w:themeColor="text1"/>
                <w:sz w:val="20"/>
                <w:szCs w:val="20"/>
              </w:rPr>
              <w:t>01841</w:t>
            </w:r>
          </w:p>
        </w:tc>
        <w:tc>
          <w:tcPr>
            <w:tcW w:w="223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D7C89" w:rsidR="1B165AC3" w:rsidP="1B165AC3" w:rsidRDefault="1B165AC3" w14:paraId="3838AA05" w14:textId="2F00665B">
            <w:pPr>
              <w:spacing w:after="0"/>
              <w:jc w:val="center"/>
              <w:rPr>
                <w:rFonts w:ascii="Work Sans" w:hAnsi="Work Sans"/>
              </w:rPr>
            </w:pPr>
            <w:r w:rsidRPr="004D7C89">
              <w:rPr>
                <w:rFonts w:ascii="Work Sans" w:hAnsi="Work Sans" w:eastAsia="Work Sans" w:cs="Work Sans"/>
                <w:color w:val="000000" w:themeColor="text1"/>
                <w:sz w:val="20"/>
                <w:szCs w:val="20"/>
              </w:rPr>
              <w:t>18 de diciembre de 2024</w:t>
            </w:r>
          </w:p>
        </w:tc>
        <w:tc>
          <w:tcPr>
            <w:tcW w:w="283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D7C89" w:rsidR="1B165AC3" w:rsidP="1B165AC3" w:rsidRDefault="1B165AC3" w14:paraId="096A50D5" w14:textId="37E11F25">
            <w:pPr>
              <w:spacing w:after="0"/>
              <w:rPr>
                <w:rFonts w:ascii="Work Sans" w:hAnsi="Work Sans"/>
              </w:rPr>
            </w:pPr>
            <w:r w:rsidRPr="004D7C89">
              <w:rPr>
                <w:rFonts w:ascii="Work Sans" w:hAnsi="Work Sans" w:eastAsia="Work Sans" w:cs="Work Sans"/>
                <w:color w:val="000000" w:themeColor="text1"/>
                <w:sz w:val="20"/>
                <w:szCs w:val="20"/>
              </w:rPr>
              <w:t>Consumos del mes de agosto</w:t>
            </w:r>
          </w:p>
        </w:tc>
        <w:tc>
          <w:tcPr>
            <w:tcW w:w="190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D7C89" w:rsidR="1B165AC3" w:rsidP="1B165AC3" w:rsidRDefault="1B165AC3" w14:paraId="76FEFAB8" w14:textId="5A568E75">
            <w:pPr>
              <w:spacing w:after="0"/>
              <w:jc w:val="right"/>
              <w:rPr>
                <w:rFonts w:ascii="Work Sans" w:hAnsi="Work Sans"/>
              </w:rPr>
            </w:pPr>
            <w:r w:rsidRPr="004D7C89">
              <w:rPr>
                <w:rFonts w:ascii="Work Sans" w:hAnsi="Work Sans" w:eastAsia="Work Sans" w:cs="Work Sans"/>
                <w:color w:val="000000" w:themeColor="text1"/>
                <w:sz w:val="20"/>
                <w:szCs w:val="20"/>
              </w:rPr>
              <w:t>$6.565.910.112</w:t>
            </w:r>
          </w:p>
        </w:tc>
      </w:tr>
      <w:tr w:rsidRPr="004D7C89" w:rsidR="1B165AC3" w:rsidTr="1B165AC3" w14:paraId="7C145E47" w14:textId="77777777">
        <w:trPr>
          <w:trHeight w:val="285"/>
        </w:trPr>
        <w:tc>
          <w:tcPr>
            <w:tcW w:w="1860"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D7C89" w:rsidR="1B165AC3" w:rsidP="1B165AC3" w:rsidRDefault="1B165AC3" w14:paraId="0D35342D" w14:textId="4FC46F7B">
            <w:pPr>
              <w:spacing w:after="0"/>
              <w:jc w:val="center"/>
              <w:rPr>
                <w:rFonts w:ascii="Work Sans" w:hAnsi="Work Sans"/>
              </w:rPr>
            </w:pPr>
            <w:r w:rsidRPr="004D7C89">
              <w:rPr>
                <w:rFonts w:ascii="Work Sans" w:hAnsi="Work Sans" w:eastAsia="Work Sans" w:cs="Work Sans"/>
                <w:color w:val="000000" w:themeColor="text1"/>
                <w:sz w:val="20"/>
                <w:szCs w:val="20"/>
              </w:rPr>
              <w:t>01943</w:t>
            </w:r>
          </w:p>
        </w:tc>
        <w:tc>
          <w:tcPr>
            <w:tcW w:w="223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D7C89" w:rsidR="1B165AC3" w:rsidP="1B165AC3" w:rsidRDefault="1B165AC3" w14:paraId="41DA2AC4" w14:textId="62F5F42E">
            <w:pPr>
              <w:spacing w:after="0"/>
              <w:jc w:val="center"/>
              <w:rPr>
                <w:rFonts w:ascii="Work Sans" w:hAnsi="Work Sans"/>
              </w:rPr>
            </w:pPr>
            <w:r w:rsidRPr="004D7C89">
              <w:rPr>
                <w:rFonts w:ascii="Work Sans" w:hAnsi="Work Sans" w:eastAsia="Work Sans" w:cs="Work Sans"/>
                <w:color w:val="000000" w:themeColor="text1"/>
                <w:sz w:val="20"/>
                <w:szCs w:val="20"/>
              </w:rPr>
              <w:t>31 de diciembre de 2024</w:t>
            </w:r>
          </w:p>
        </w:tc>
        <w:tc>
          <w:tcPr>
            <w:tcW w:w="283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D7C89" w:rsidR="1B165AC3" w:rsidP="1B165AC3" w:rsidRDefault="1B165AC3" w14:paraId="3928D83B" w14:textId="7FD01E6E">
            <w:pPr>
              <w:spacing w:after="0"/>
              <w:rPr>
                <w:rFonts w:ascii="Work Sans" w:hAnsi="Work Sans"/>
              </w:rPr>
            </w:pPr>
            <w:r w:rsidRPr="004D7C89">
              <w:rPr>
                <w:rFonts w:ascii="Work Sans" w:hAnsi="Work Sans" w:eastAsia="Work Sans" w:cs="Work Sans"/>
                <w:color w:val="000000" w:themeColor="text1"/>
                <w:sz w:val="20"/>
                <w:szCs w:val="20"/>
              </w:rPr>
              <w:t>Consumos del mes de septiembre</w:t>
            </w:r>
          </w:p>
        </w:tc>
        <w:tc>
          <w:tcPr>
            <w:tcW w:w="190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D7C89" w:rsidR="1B165AC3" w:rsidP="1B165AC3" w:rsidRDefault="1B165AC3" w14:paraId="6E0B5262" w14:textId="7BEFFA7E">
            <w:pPr>
              <w:spacing w:after="0"/>
              <w:jc w:val="right"/>
              <w:rPr>
                <w:rFonts w:ascii="Work Sans" w:hAnsi="Work Sans"/>
              </w:rPr>
            </w:pPr>
            <w:r w:rsidRPr="004D7C89">
              <w:rPr>
                <w:rFonts w:ascii="Work Sans" w:hAnsi="Work Sans" w:eastAsia="Work Sans" w:cs="Work Sans"/>
                <w:color w:val="000000" w:themeColor="text1"/>
                <w:sz w:val="20"/>
                <w:szCs w:val="20"/>
              </w:rPr>
              <w:t>$6.672.887.217</w:t>
            </w:r>
          </w:p>
        </w:tc>
      </w:tr>
      <w:tr w:rsidRPr="004D7C89" w:rsidR="1B165AC3" w:rsidTr="1B165AC3" w14:paraId="3AF30BC7" w14:textId="77777777">
        <w:trPr>
          <w:trHeight w:val="285"/>
        </w:trPr>
        <w:tc>
          <w:tcPr>
            <w:tcW w:w="1860"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D7C89" w:rsidR="1B165AC3" w:rsidP="1B165AC3" w:rsidRDefault="1B165AC3" w14:paraId="342A98F4" w14:textId="2ECE4141">
            <w:pPr>
              <w:spacing w:after="0"/>
              <w:jc w:val="center"/>
              <w:rPr>
                <w:rFonts w:ascii="Work Sans" w:hAnsi="Work Sans"/>
              </w:rPr>
            </w:pPr>
            <w:r w:rsidRPr="004D7C89">
              <w:rPr>
                <w:rFonts w:ascii="Work Sans" w:hAnsi="Work Sans" w:eastAsia="Work Sans" w:cs="Work Sans"/>
                <w:color w:val="000000" w:themeColor="text1"/>
                <w:sz w:val="20"/>
                <w:szCs w:val="20"/>
              </w:rPr>
              <w:t>01949</w:t>
            </w:r>
          </w:p>
        </w:tc>
        <w:tc>
          <w:tcPr>
            <w:tcW w:w="223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D7C89" w:rsidR="1B165AC3" w:rsidP="1B165AC3" w:rsidRDefault="1B165AC3" w14:paraId="0438C283" w14:textId="461CE1B3">
            <w:pPr>
              <w:spacing w:after="0"/>
              <w:jc w:val="center"/>
              <w:rPr>
                <w:rFonts w:ascii="Work Sans" w:hAnsi="Work Sans"/>
              </w:rPr>
            </w:pPr>
            <w:r w:rsidRPr="004D7C89">
              <w:rPr>
                <w:rFonts w:ascii="Work Sans" w:hAnsi="Work Sans" w:eastAsia="Work Sans" w:cs="Work Sans"/>
                <w:color w:val="000000" w:themeColor="text1"/>
                <w:sz w:val="20"/>
                <w:szCs w:val="20"/>
              </w:rPr>
              <w:t>31 de diciembre de 2024</w:t>
            </w:r>
          </w:p>
        </w:tc>
        <w:tc>
          <w:tcPr>
            <w:tcW w:w="283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D7C89" w:rsidR="1B165AC3" w:rsidP="1B165AC3" w:rsidRDefault="1B165AC3" w14:paraId="744A4DD2" w14:textId="35DB9EDB">
            <w:pPr>
              <w:spacing w:after="0"/>
              <w:rPr>
                <w:rFonts w:ascii="Work Sans" w:hAnsi="Work Sans"/>
              </w:rPr>
            </w:pPr>
            <w:r w:rsidRPr="004D7C89">
              <w:rPr>
                <w:rFonts w:ascii="Work Sans" w:hAnsi="Work Sans" w:eastAsia="Work Sans" w:cs="Work Sans"/>
                <w:color w:val="000000" w:themeColor="text1"/>
                <w:sz w:val="20"/>
                <w:szCs w:val="20"/>
              </w:rPr>
              <w:t>Consumos del mes de octubre</w:t>
            </w:r>
          </w:p>
        </w:tc>
        <w:tc>
          <w:tcPr>
            <w:tcW w:w="190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Pr="004D7C89" w:rsidR="1B165AC3" w:rsidP="1B165AC3" w:rsidRDefault="1B165AC3" w14:paraId="3C503C54" w14:textId="42353376">
            <w:pPr>
              <w:spacing w:after="0"/>
              <w:jc w:val="right"/>
              <w:rPr>
                <w:rFonts w:ascii="Work Sans" w:hAnsi="Work Sans"/>
              </w:rPr>
            </w:pPr>
            <w:r w:rsidRPr="004D7C89">
              <w:rPr>
                <w:rFonts w:ascii="Work Sans" w:hAnsi="Work Sans" w:eastAsia="Work Sans" w:cs="Work Sans"/>
                <w:color w:val="000000" w:themeColor="text1"/>
                <w:sz w:val="20"/>
                <w:szCs w:val="20"/>
              </w:rPr>
              <w:t>$6.227.485.127</w:t>
            </w:r>
          </w:p>
        </w:tc>
      </w:tr>
      <w:tr w:rsidRPr="004D7C89" w:rsidR="1B165AC3" w:rsidTr="1B165AC3" w14:paraId="731C006C" w14:textId="77777777">
        <w:trPr>
          <w:trHeight w:val="285"/>
        </w:trPr>
        <w:tc>
          <w:tcPr>
            <w:tcW w:w="6931" w:type="dxa"/>
            <w:gridSpan w:val="3"/>
            <w:tcBorders>
              <w:top w:val="single" w:color="auto" w:sz="8" w:space="0"/>
              <w:left w:val="single" w:color="auto" w:sz="8" w:space="0"/>
              <w:bottom w:val="single" w:color="auto" w:sz="8" w:space="0"/>
              <w:right w:val="single" w:color="auto" w:sz="8" w:space="0"/>
            </w:tcBorders>
            <w:shd w:val="clear" w:color="auto" w:fill="D9D9D9" w:themeFill="background1" w:themeFillShade="D9"/>
            <w:tcMar>
              <w:left w:w="70" w:type="dxa"/>
              <w:right w:w="70" w:type="dxa"/>
            </w:tcMar>
            <w:vAlign w:val="center"/>
          </w:tcPr>
          <w:p w:rsidRPr="004D7C89" w:rsidR="1B165AC3" w:rsidP="1B165AC3" w:rsidRDefault="1B165AC3" w14:paraId="4388929C" w14:textId="24448A3F">
            <w:pPr>
              <w:spacing w:after="0"/>
              <w:jc w:val="right"/>
              <w:rPr>
                <w:rFonts w:ascii="Work Sans" w:hAnsi="Work Sans"/>
              </w:rPr>
            </w:pPr>
            <w:r w:rsidRPr="004D7C89">
              <w:rPr>
                <w:rFonts w:ascii="Work Sans" w:hAnsi="Work Sans" w:eastAsia="Work Sans" w:cs="Work Sans"/>
                <w:b/>
                <w:bCs/>
                <w:color w:val="000000" w:themeColor="text1"/>
                <w:sz w:val="20"/>
                <w:szCs w:val="20"/>
              </w:rPr>
              <w:t>Total</w:t>
            </w:r>
          </w:p>
        </w:tc>
        <w:tc>
          <w:tcPr>
            <w:tcW w:w="1904" w:type="dxa"/>
            <w:tcBorders>
              <w:top w:val="single" w:color="auto" w:sz="8" w:space="0"/>
              <w:left w:val="nil"/>
              <w:bottom w:val="single" w:color="auto" w:sz="8" w:space="0"/>
              <w:right w:val="single" w:color="auto" w:sz="8" w:space="0"/>
            </w:tcBorders>
            <w:shd w:val="clear" w:color="auto" w:fill="D9D9D9" w:themeFill="background1" w:themeFillShade="D9"/>
            <w:tcMar>
              <w:left w:w="70" w:type="dxa"/>
              <w:right w:w="70" w:type="dxa"/>
            </w:tcMar>
            <w:vAlign w:val="center"/>
          </w:tcPr>
          <w:p w:rsidRPr="004D7C89" w:rsidR="1B165AC3" w:rsidP="1B165AC3" w:rsidRDefault="1B165AC3" w14:paraId="743B1416" w14:textId="4EA1772D">
            <w:pPr>
              <w:spacing w:after="0"/>
              <w:jc w:val="right"/>
              <w:rPr>
                <w:rFonts w:ascii="Work Sans" w:hAnsi="Work Sans"/>
              </w:rPr>
            </w:pPr>
            <w:r w:rsidRPr="004D7C89">
              <w:rPr>
                <w:rFonts w:ascii="Work Sans" w:hAnsi="Work Sans" w:eastAsia="Work Sans" w:cs="Work Sans"/>
                <w:b/>
                <w:bCs/>
                <w:color w:val="000000" w:themeColor="text1"/>
                <w:sz w:val="20"/>
                <w:szCs w:val="20"/>
              </w:rPr>
              <w:t>$19.466.282.456</w:t>
            </w:r>
          </w:p>
        </w:tc>
      </w:tr>
    </w:tbl>
    <w:p w:rsidRPr="004D7C89" w:rsidR="004E3BC0" w:rsidP="1B165AC3" w:rsidRDefault="004E3BC0" w14:paraId="61812D62" w14:textId="77777777">
      <w:pPr>
        <w:spacing w:after="0"/>
        <w:jc w:val="both"/>
        <w:rPr>
          <w:rFonts w:ascii="Work Sans" w:hAnsi="Work Sans" w:eastAsia="Work Sans" w:cs="Work Sans"/>
        </w:rPr>
      </w:pPr>
    </w:p>
    <w:p w:rsidRPr="004D7C89" w:rsidR="636DE799" w:rsidP="1B165AC3" w:rsidRDefault="636DE799" w14:paraId="2617C43B" w14:textId="6103953D">
      <w:pPr>
        <w:spacing w:after="0"/>
        <w:jc w:val="both"/>
        <w:rPr>
          <w:rFonts w:ascii="Work Sans" w:hAnsi="Work Sans"/>
        </w:rPr>
      </w:pPr>
      <w:r w:rsidRPr="004D7C89">
        <w:rPr>
          <w:rFonts w:ascii="Work Sans" w:hAnsi="Work Sans" w:eastAsia="Work Sans" w:cs="Work Sans"/>
        </w:rPr>
        <w:t xml:space="preserve">En materia de validaciones de las cuentas de subsidios y contribuciones del FSSRI, AIR-E S.A.S. E.S.P. actualmente </w:t>
      </w:r>
      <w:r w:rsidRPr="004D7C89">
        <w:rPr>
          <w:rFonts w:ascii="Work Sans" w:hAnsi="Work Sans" w:eastAsia="Work Sans" w:cs="Work Sans"/>
          <w:b/>
          <w:bCs/>
        </w:rPr>
        <w:t>cuenta con validaciones iniciales hasta el tercer trimestre de 2023</w:t>
      </w:r>
      <w:r w:rsidRPr="004D7C89">
        <w:rPr>
          <w:rFonts w:ascii="Work Sans" w:hAnsi="Work Sans" w:eastAsia="Work Sans" w:cs="Work Sans"/>
        </w:rPr>
        <w:t xml:space="preserve">; asimismo, se han encontrado </w:t>
      </w:r>
      <w:r w:rsidRPr="004D7C89">
        <w:rPr>
          <w:rFonts w:ascii="Work Sans" w:hAnsi="Work Sans" w:eastAsia="Work Sans" w:cs="Work Sans"/>
          <w:b/>
          <w:bCs/>
        </w:rPr>
        <w:t>inconsistencias en el diligenciamiento de los formatos de conciliación de trimestres posteriores</w:t>
      </w:r>
      <w:r w:rsidRPr="004D7C89">
        <w:rPr>
          <w:rFonts w:ascii="Work Sans" w:hAnsi="Work Sans" w:eastAsia="Work Sans" w:cs="Work Sans"/>
        </w:rPr>
        <w:t>, lo cual ha imposibilitado continuar con el análisis de la información, toda vez que estos, no permiten el cargue de los formatos a las bases de datos.</w:t>
      </w:r>
    </w:p>
    <w:p w:rsidRPr="004D7C89" w:rsidR="1B165AC3" w:rsidP="1B165AC3" w:rsidRDefault="1B165AC3" w14:paraId="5F9DD4D1" w14:textId="306ADB71">
      <w:pPr>
        <w:spacing w:after="0"/>
        <w:jc w:val="both"/>
        <w:rPr>
          <w:rFonts w:ascii="Work Sans" w:hAnsi="Work Sans" w:eastAsia="Work Sans" w:cs="Work Sans"/>
        </w:rPr>
      </w:pPr>
    </w:p>
    <w:p w:rsidRPr="004D7C89" w:rsidR="70B1A64D" w:rsidP="1B165AC3" w:rsidRDefault="70B1A64D" w14:paraId="49620B6D" w14:textId="733EE968">
      <w:pPr>
        <w:spacing w:after="0"/>
        <w:jc w:val="both"/>
        <w:rPr>
          <w:rFonts w:ascii="Work Sans" w:hAnsi="Work Sans"/>
        </w:rPr>
      </w:pPr>
      <w:r w:rsidRPr="004D7C89">
        <w:rPr>
          <w:rFonts w:ascii="Work Sans" w:hAnsi="Work Sans" w:eastAsia="Work Sans" w:cs="Work Sans"/>
        </w:rPr>
        <w:lastRenderedPageBreak/>
        <w:t xml:space="preserve">Por otra parte, en cuanto a las validaciones de las cuentas del beneficio FOES, la empresa </w:t>
      </w:r>
      <w:r w:rsidRPr="004D7C89">
        <w:rPr>
          <w:rFonts w:ascii="Work Sans" w:hAnsi="Work Sans" w:eastAsia="Work Sans" w:cs="Work Sans"/>
          <w:b/>
          <w:bCs/>
        </w:rPr>
        <w:t>cuenta con validaciones hasta el cuarto trimestre de 2023</w:t>
      </w:r>
      <w:r w:rsidRPr="004D7C89">
        <w:rPr>
          <w:rFonts w:ascii="Work Sans" w:hAnsi="Work Sans" w:eastAsia="Work Sans" w:cs="Work Sans"/>
        </w:rPr>
        <w:t xml:space="preserve">, para periodos posteriores, se identificaron inconsistencias que fueron presentadas a la empresa en la mencionada visita de seguimiento y monitoreo. Posteriormente, la empresa remitió los archivos ajustados en formato Excel; sin embargo, </w:t>
      </w:r>
      <w:r w:rsidRPr="004D7C89">
        <w:rPr>
          <w:rFonts w:ascii="Work Sans" w:hAnsi="Work Sans" w:eastAsia="Work Sans" w:cs="Work Sans"/>
          <w:b/>
          <w:bCs/>
        </w:rPr>
        <w:t>aún están pendientes los archivos en formato PDF, debidamente ajustados y firmados con el fin de proceder con la respectiva validación</w:t>
      </w:r>
    </w:p>
    <w:p w:rsidRPr="004D7C89" w:rsidR="1B165AC3" w:rsidP="1B165AC3" w:rsidRDefault="1B165AC3" w14:paraId="7E8C2FB8" w14:textId="621132F3">
      <w:pPr>
        <w:spacing w:after="0"/>
        <w:jc w:val="both"/>
        <w:rPr>
          <w:rFonts w:ascii="Work Sans" w:hAnsi="Work Sans" w:eastAsia="Work Sans" w:cs="Work Sans"/>
          <w:sz w:val="24"/>
          <w:szCs w:val="24"/>
        </w:rPr>
      </w:pPr>
    </w:p>
    <w:p w:rsidRPr="004D7C89" w:rsidR="2B867A4C" w:rsidP="00A65791" w:rsidRDefault="2B867A4C" w14:paraId="62A1E1F9" w14:textId="222D4205">
      <w:pPr>
        <w:pStyle w:val="Prrafodelista"/>
        <w:numPr>
          <w:ilvl w:val="1"/>
          <w:numId w:val="8"/>
        </w:numPr>
        <w:ind w:left="709"/>
        <w:rPr>
          <w:rFonts w:ascii="Work Sans" w:hAnsi="Work Sans"/>
          <w:b/>
          <w:bCs/>
        </w:rPr>
      </w:pPr>
      <w:r w:rsidRPr="004D7C89">
        <w:rPr>
          <w:rFonts w:ascii="Work Sans" w:hAnsi="Work Sans"/>
          <w:b/>
          <w:bCs/>
        </w:rPr>
        <w:t>GENSA</w:t>
      </w:r>
      <w:r w:rsidRPr="004D7C89" w:rsidR="59910A5C">
        <w:rPr>
          <w:rFonts w:ascii="Work Sans" w:hAnsi="Work Sans"/>
          <w:b/>
          <w:bCs/>
        </w:rPr>
        <w:t xml:space="preserve"> (Contrato especial)</w:t>
      </w:r>
    </w:p>
    <w:p w:rsidRPr="004D7C89" w:rsidR="3C114ED5" w:rsidP="1B165AC3" w:rsidRDefault="3C114ED5" w14:paraId="7438ACF5" w14:textId="3676AA91">
      <w:pPr>
        <w:jc w:val="both"/>
        <w:rPr>
          <w:rFonts w:ascii="Work Sans" w:hAnsi="Work Sans"/>
        </w:rPr>
      </w:pPr>
      <w:r w:rsidRPr="004D7C89">
        <w:rPr>
          <w:rFonts w:ascii="Work Sans" w:hAnsi="Work Sans"/>
          <w:b/>
          <w:bCs/>
        </w:rPr>
        <w:t>E</w:t>
      </w:r>
      <w:r w:rsidRPr="004D7C89" w:rsidR="7E1D639A">
        <w:rPr>
          <w:rFonts w:ascii="Work Sans" w:hAnsi="Work Sans"/>
          <w:b/>
          <w:bCs/>
        </w:rPr>
        <w:t>l Ministerio de Minas y Energía se encuentra al día con las cabeceras Municipales de Bahía Solano, Bahía Cupica y Mitú</w:t>
      </w:r>
      <w:r w:rsidRPr="004D7C89" w:rsidR="7E1D639A">
        <w:rPr>
          <w:rFonts w:ascii="Work Sans" w:hAnsi="Work Sans"/>
        </w:rPr>
        <w:t xml:space="preserve">, siendo la última resolución No 01787 del 16 de diciembre de 2024 que expidió por parte de esta entidad, en la cual, se </w:t>
      </w:r>
      <w:r w:rsidRPr="004D7C89" w:rsidR="3B2ABF73">
        <w:rPr>
          <w:rFonts w:ascii="Work Sans" w:hAnsi="Work Sans"/>
        </w:rPr>
        <w:t>giró</w:t>
      </w:r>
      <w:r w:rsidRPr="004D7C89" w:rsidR="7E1D639A">
        <w:rPr>
          <w:rFonts w:ascii="Work Sans" w:hAnsi="Work Sans"/>
        </w:rPr>
        <w:t xml:space="preserve"> a GENSA un total de $13.424.769.305, correspondiente al segundo y tercer trimestre de 2024 y pago parcial del cuarto trimestre de 2024.</w:t>
      </w:r>
      <w:r w:rsidRPr="004D7C89" w:rsidR="7F20FD3E">
        <w:rPr>
          <w:rFonts w:ascii="Work Sans" w:hAnsi="Work Sans"/>
        </w:rPr>
        <w:t xml:space="preserve"> Sin resoluciones pendientes en el </w:t>
      </w:r>
      <w:r w:rsidRPr="004D7C89" w:rsidR="61271D5E">
        <w:rPr>
          <w:rFonts w:ascii="Work Sans" w:hAnsi="Work Sans"/>
        </w:rPr>
        <w:t>Ministerio</w:t>
      </w:r>
      <w:r w:rsidRPr="004D7C89" w:rsidR="7F20FD3E">
        <w:rPr>
          <w:rFonts w:ascii="Work Sans" w:hAnsi="Work Sans"/>
        </w:rPr>
        <w:t xml:space="preserve"> de Hacienda. </w:t>
      </w:r>
    </w:p>
    <w:p w:rsidRPr="004D7C89" w:rsidR="735143CC" w:rsidP="1B165AC3" w:rsidRDefault="735143CC" w14:paraId="3135E40D" w14:textId="52A58D5A">
      <w:pPr>
        <w:jc w:val="both"/>
        <w:rPr>
          <w:rFonts w:ascii="Work Sans" w:hAnsi="Work Sans"/>
        </w:rPr>
      </w:pPr>
      <w:r w:rsidRPr="004D7C89">
        <w:rPr>
          <w:rFonts w:ascii="Work Sans" w:hAnsi="Work Sans"/>
          <w:b/>
          <w:bCs/>
        </w:rPr>
        <w:t>Para la localidad de Inírida, se hicieron pagos de subsidios hasta el segundo trimestre de 2024</w:t>
      </w:r>
      <w:r w:rsidRPr="004D7C89" w:rsidR="22E0197A">
        <w:rPr>
          <w:rFonts w:ascii="Work Sans" w:hAnsi="Work Sans"/>
          <w:b/>
          <w:bCs/>
        </w:rPr>
        <w:t>.</w:t>
      </w:r>
      <w:r w:rsidRPr="004D7C89">
        <w:rPr>
          <w:rFonts w:ascii="Work Sans" w:hAnsi="Work Sans"/>
        </w:rPr>
        <w:t xml:space="preserve"> </w:t>
      </w:r>
      <w:r w:rsidRPr="004D7C89" w:rsidR="7331E231">
        <w:rPr>
          <w:rFonts w:ascii="Work Sans" w:hAnsi="Work Sans"/>
        </w:rPr>
        <w:t>N</w:t>
      </w:r>
      <w:r w:rsidRPr="004D7C89">
        <w:rPr>
          <w:rFonts w:ascii="Work Sans" w:hAnsi="Work Sans"/>
        </w:rPr>
        <w:t>o se han hecho más pagos parciales dado que el comercializado EMELCE con el cual GENSA tiene contrato de compraventa de energía no ha enviado las conciliaciones de subsidios al Ministerio. Así mismo, en un análisis inicial de un balance de cuentas de subsidios a GENSA por la prestación del servicio en la cabecera municipal de Inírida, desde el año 2015 al segundo trimestre de 2024, se encontró que la empresa tenía un superávit con rendimientos e intereses de $22.029.038.595. Sin embargo, se está recopilando información de años anteriores para determinar si sigue existiendo un superávit o un déficit.</w:t>
      </w:r>
    </w:p>
    <w:p w:rsidRPr="004D7C89" w:rsidR="2B867A4C" w:rsidP="00A65791" w:rsidRDefault="2B867A4C" w14:paraId="4F87BE93" w14:textId="299E8A9E">
      <w:pPr>
        <w:pStyle w:val="Prrafodelista"/>
        <w:numPr>
          <w:ilvl w:val="1"/>
          <w:numId w:val="8"/>
        </w:numPr>
        <w:ind w:left="709"/>
        <w:rPr>
          <w:rFonts w:ascii="Work Sans" w:hAnsi="Work Sans"/>
          <w:b/>
          <w:bCs/>
        </w:rPr>
      </w:pPr>
      <w:r w:rsidRPr="004D7C89">
        <w:rPr>
          <w:rFonts w:ascii="Work Sans" w:hAnsi="Work Sans"/>
          <w:b/>
          <w:bCs/>
        </w:rPr>
        <w:t>GECELCA</w:t>
      </w:r>
    </w:p>
    <w:p w:rsidRPr="004D7C89" w:rsidR="08DC79FA" w:rsidP="75BCCFC9" w:rsidRDefault="08DC79FA" w14:paraId="570B4718" w14:textId="04F7B8C2">
      <w:pPr>
        <w:jc w:val="both"/>
        <w:rPr>
          <w:rFonts w:ascii="Work Sans" w:hAnsi="Work Sans"/>
        </w:rPr>
      </w:pPr>
      <w:r w:rsidRPr="004D7C89">
        <w:rPr>
          <w:rFonts w:ascii="Work Sans" w:hAnsi="Work Sans"/>
        </w:rPr>
        <w:t xml:space="preserve">Es importante precisar que </w:t>
      </w:r>
      <w:r w:rsidRPr="004D7C89">
        <w:rPr>
          <w:rFonts w:ascii="Work Sans" w:hAnsi="Work Sans"/>
          <w:b/>
          <w:bCs/>
        </w:rPr>
        <w:t>la empresa se tiene clasificada como Superavitaria,</w:t>
      </w:r>
      <w:r w:rsidRPr="004D7C89">
        <w:rPr>
          <w:rFonts w:ascii="Work Sans" w:hAnsi="Work Sans"/>
        </w:rPr>
        <w:t xml:space="preserve"> es decir, que la empresa solo atiende clientes a los que se le factura la contribución de solidaridad y realiza giros a los comercializadores incumbentes de los mercados en los cuales se encuentran ubicados sus usuarios.</w:t>
      </w:r>
    </w:p>
    <w:p w:rsidRPr="004D7C89" w:rsidR="2C391B62" w:rsidP="75BCCFC9" w:rsidRDefault="08DC79FA" w14:paraId="4A1613FB" w14:textId="35B533EC">
      <w:pPr>
        <w:jc w:val="both"/>
        <w:rPr>
          <w:rFonts w:ascii="Work Sans" w:hAnsi="Work Sans"/>
        </w:rPr>
      </w:pPr>
      <w:r w:rsidRPr="004D7C89">
        <w:rPr>
          <w:rFonts w:ascii="Work Sans" w:hAnsi="Work Sans"/>
        </w:rPr>
        <w:t>En materia de validación, la empresa cuenta con validaciones finales hasta el segundo trimestre de 2024 y una validación inicial correspondiente al tercer trimestre de 2024 la cual se encuentra pendiente de repuesta por parte de la empresa para proceder con la respectiva validación final.</w:t>
      </w:r>
    </w:p>
    <w:p w:rsidRPr="004D7C89" w:rsidR="00D47587" w:rsidP="00A65791" w:rsidRDefault="00FB12F7" w14:paraId="2B8C94FF" w14:textId="76BBD84E">
      <w:pPr>
        <w:pStyle w:val="Prrafodelista"/>
        <w:numPr>
          <w:ilvl w:val="0"/>
          <w:numId w:val="8"/>
        </w:numPr>
        <w:ind w:left="0"/>
        <w:jc w:val="both"/>
        <w:rPr>
          <w:rFonts w:ascii="Work Sans" w:hAnsi="Work Sans"/>
          <w:b/>
          <w:bCs/>
        </w:rPr>
      </w:pPr>
      <w:r w:rsidRPr="004D7C89">
        <w:rPr>
          <w:rFonts w:ascii="Work Sans" w:hAnsi="Work Sans"/>
          <w:b/>
          <w:bCs/>
        </w:rPr>
        <w:t xml:space="preserve">Gestiones </w:t>
      </w:r>
      <w:r w:rsidRPr="004D7C89" w:rsidR="009E3DAA">
        <w:rPr>
          <w:rFonts w:ascii="Work Sans" w:hAnsi="Work Sans"/>
          <w:b/>
          <w:bCs/>
        </w:rPr>
        <w:t>y a</w:t>
      </w:r>
      <w:r w:rsidRPr="004D7C89" w:rsidR="0039546C">
        <w:rPr>
          <w:rFonts w:ascii="Work Sans" w:hAnsi="Work Sans"/>
          <w:b/>
          <w:bCs/>
        </w:rPr>
        <w:t xml:space="preserve">cciones </w:t>
      </w:r>
      <w:r w:rsidRPr="004D7C89" w:rsidR="00165E72">
        <w:rPr>
          <w:rFonts w:ascii="Work Sans" w:hAnsi="Work Sans"/>
          <w:b/>
          <w:bCs/>
        </w:rPr>
        <w:t>del ú</w:t>
      </w:r>
      <w:r w:rsidRPr="004D7C89" w:rsidR="00C17680">
        <w:rPr>
          <w:rFonts w:ascii="Work Sans" w:hAnsi="Work Sans"/>
          <w:b/>
          <w:bCs/>
        </w:rPr>
        <w:t>ltimos trime</w:t>
      </w:r>
      <w:r w:rsidRPr="004D7C89" w:rsidR="009B2074">
        <w:rPr>
          <w:rFonts w:ascii="Work Sans" w:hAnsi="Work Sans"/>
          <w:b/>
          <w:bCs/>
        </w:rPr>
        <w:t>stre DEE</w:t>
      </w:r>
    </w:p>
    <w:p w:rsidRPr="004D7C89" w:rsidR="00D47587" w:rsidP="00A65791" w:rsidRDefault="00D47587" w14:paraId="2141E450" w14:textId="0B69949A">
      <w:pPr>
        <w:pStyle w:val="Prrafodelista"/>
        <w:numPr>
          <w:ilvl w:val="1"/>
          <w:numId w:val="8"/>
        </w:numPr>
        <w:ind w:left="709"/>
        <w:rPr>
          <w:rFonts w:ascii="Work Sans" w:hAnsi="Work Sans"/>
          <w:b/>
          <w:bCs/>
        </w:rPr>
      </w:pPr>
      <w:r w:rsidRPr="004D7C89">
        <w:rPr>
          <w:rFonts w:ascii="Work Sans" w:hAnsi="Work Sans"/>
          <w:b/>
          <w:bCs/>
        </w:rPr>
        <w:t>A</w:t>
      </w:r>
      <w:r w:rsidRPr="004D7C89" w:rsidR="00CA30E3">
        <w:rPr>
          <w:rFonts w:ascii="Work Sans" w:hAnsi="Work Sans"/>
          <w:b/>
          <w:bCs/>
        </w:rPr>
        <w:t>IR-E</w:t>
      </w:r>
      <w:r w:rsidRPr="004D7C89" w:rsidR="0038152C">
        <w:rPr>
          <w:rFonts w:ascii="Work Sans" w:hAnsi="Work Sans"/>
          <w:b/>
          <w:bCs/>
        </w:rPr>
        <w:t>:</w:t>
      </w:r>
      <w:r w:rsidRPr="004D7C89" w:rsidR="00B128C0">
        <w:rPr>
          <w:rFonts w:ascii="Work Sans" w:hAnsi="Work Sans"/>
          <w:b/>
          <w:bCs/>
        </w:rPr>
        <w:t xml:space="preserve"> </w:t>
      </w:r>
    </w:p>
    <w:p w:rsidRPr="004D7C89" w:rsidR="00893811" w:rsidP="00A65791" w:rsidRDefault="00893811" w14:paraId="7A9A9A5B" w14:textId="11EE1BB2">
      <w:pPr>
        <w:jc w:val="both"/>
        <w:rPr>
          <w:rStyle w:val="Textoennegrita"/>
          <w:rFonts w:ascii="Work Sans" w:hAnsi="Work Sans" w:eastAsia="Verdana" w:cs="Verdana"/>
          <w:color w:val="000000" w:themeColor="text1"/>
        </w:rPr>
      </w:pPr>
      <w:r w:rsidRPr="004D7C89">
        <w:rPr>
          <w:rStyle w:val="Textoennegrita"/>
          <w:rFonts w:ascii="Work Sans" w:hAnsi="Work Sans" w:eastAsia="Verdana" w:cs="Verdana"/>
          <w:color w:val="000000" w:themeColor="text1"/>
        </w:rPr>
        <w:t>P</w:t>
      </w:r>
      <w:r w:rsidRPr="004D7C89">
        <w:rPr>
          <w:rStyle w:val="Textoennegrita"/>
          <w:rFonts w:ascii="Work Sans" w:hAnsi="Work Sans" w:eastAsia="Verdana" w:cs="Verdana"/>
          <w:color w:val="000000" w:themeColor="text1"/>
        </w:rPr>
        <w:t>lan Marshall para la Transición Energética en la Región Caribe</w:t>
      </w:r>
    </w:p>
    <w:p w:rsidRPr="004D7C89" w:rsidR="00D47587" w:rsidP="00A65791" w:rsidRDefault="5073894F" w14:paraId="27A927EC" w14:textId="52F420C9">
      <w:pPr>
        <w:jc w:val="both"/>
        <w:rPr>
          <w:rFonts w:ascii="Work Sans" w:hAnsi="Work Sans"/>
          <w:b/>
          <w:bCs/>
        </w:rPr>
      </w:pPr>
      <w:r w:rsidRPr="004D7C89">
        <w:rPr>
          <w:rFonts w:ascii="Work Sans" w:hAnsi="Work Sans" w:eastAsia="Verdana" w:cs="Verdana"/>
          <w:color w:val="000000" w:themeColor="text1"/>
        </w:rPr>
        <w:t>Iniciamos la construcción del denominado “</w:t>
      </w:r>
      <w:r w:rsidRPr="004D7C89" w:rsidR="083F6134">
        <w:rPr>
          <w:rStyle w:val="Textoennegrita"/>
          <w:rFonts w:ascii="Work Sans" w:hAnsi="Work Sans" w:eastAsia="Verdana" w:cs="Verdana"/>
          <w:color w:val="000000" w:themeColor="text1"/>
        </w:rPr>
        <w:t>Plan Marshall para la Transición Energética en la Región Caribe</w:t>
      </w:r>
      <w:r w:rsidRPr="004D7C89" w:rsidR="3BF55CEE">
        <w:rPr>
          <w:rStyle w:val="Textoennegrita"/>
          <w:rFonts w:ascii="Work Sans" w:hAnsi="Work Sans" w:eastAsia="Verdana" w:cs="Verdana"/>
          <w:color w:val="000000" w:themeColor="text1"/>
        </w:rPr>
        <w:t xml:space="preserve">” </w:t>
      </w:r>
      <w:r w:rsidRPr="004D7C89" w:rsidR="3BF55CEE">
        <w:rPr>
          <w:rStyle w:val="Textoennegrita"/>
          <w:rFonts w:ascii="Work Sans" w:hAnsi="Work Sans" w:eastAsia="Verdana" w:cs="Verdana"/>
          <w:b w:val="0"/>
          <w:bCs w:val="0"/>
          <w:color w:val="000000" w:themeColor="text1"/>
        </w:rPr>
        <w:t>el cual</w:t>
      </w:r>
      <w:r w:rsidRPr="004D7C89" w:rsidR="083F6134">
        <w:rPr>
          <w:rFonts w:ascii="Work Sans" w:hAnsi="Work Sans" w:eastAsia="Verdana" w:cs="Verdana"/>
          <w:color w:val="000000" w:themeColor="text1"/>
        </w:rPr>
        <w:t xml:space="preserve"> se fundamenta en cuatro pilares estratégicos, que buscan transformar la infraestructura energética, fomentar la autonomía regional y garantizar un acceso sostenible y equitativo a la energía:</w:t>
      </w:r>
    </w:p>
    <w:p w:rsidRPr="004D7C89" w:rsidR="00D47587" w:rsidP="00893811" w:rsidRDefault="00CA30E3" w14:paraId="40A00BE7" w14:textId="2023D095">
      <w:pPr>
        <w:pStyle w:val="Prrafodelista"/>
        <w:ind w:left="284"/>
        <w:jc w:val="both"/>
        <w:rPr>
          <w:rFonts w:ascii="Work Sans" w:hAnsi="Work Sans"/>
        </w:rPr>
      </w:pPr>
      <w:r w:rsidRPr="004D7C89">
        <w:rPr>
          <w:rFonts w:ascii="Work Sans" w:hAnsi="Work Sans"/>
          <w:b/>
          <w:bCs/>
        </w:rPr>
        <w:lastRenderedPageBreak/>
        <w:t xml:space="preserve">1. </w:t>
      </w:r>
      <w:r w:rsidRPr="004D7C89" w:rsidR="32D30364">
        <w:rPr>
          <w:rFonts w:ascii="Work Sans" w:hAnsi="Work Sans"/>
          <w:b/>
          <w:bCs/>
        </w:rPr>
        <w:t>PRONE 2.0:</w:t>
      </w:r>
      <w:r w:rsidRPr="004D7C89" w:rsidR="32D30364">
        <w:rPr>
          <w:rFonts w:ascii="Work Sans" w:hAnsi="Work Sans"/>
        </w:rPr>
        <w:t xml:space="preserve"> </w:t>
      </w:r>
      <w:r w:rsidRPr="004D7C89" w:rsidR="3E63C7A5">
        <w:rPr>
          <w:rFonts w:ascii="Work Sans" w:hAnsi="Work Sans"/>
        </w:rPr>
        <w:t>Se enfoca en la implementación de energías renovables en barrios subnormales del territorio nacional</w:t>
      </w:r>
      <w:r w:rsidRPr="004D7C89" w:rsidR="77967A61">
        <w:rPr>
          <w:rFonts w:ascii="Work Sans" w:hAnsi="Work Sans"/>
        </w:rPr>
        <w:t xml:space="preserve">, especialmente en aquellas zonas </w:t>
      </w:r>
      <w:r w:rsidRPr="004D7C89" w:rsidR="0436144F">
        <w:rPr>
          <w:rFonts w:ascii="Work Sans" w:hAnsi="Work Sans"/>
        </w:rPr>
        <w:t xml:space="preserve">que permitan </w:t>
      </w:r>
      <w:r w:rsidRPr="004D7C89" w:rsidR="3A094DA7">
        <w:rPr>
          <w:rFonts w:ascii="Work Sans" w:hAnsi="Work Sans"/>
        </w:rPr>
        <w:t xml:space="preserve">potencializar el uso de </w:t>
      </w:r>
      <w:r w:rsidRPr="004D7C89" w:rsidR="000D6CB0">
        <w:rPr>
          <w:rFonts w:ascii="Work Sans" w:hAnsi="Work Sans"/>
        </w:rPr>
        <w:t>F</w:t>
      </w:r>
      <w:r w:rsidRPr="004D7C89" w:rsidR="3A094DA7">
        <w:rPr>
          <w:rFonts w:ascii="Work Sans" w:hAnsi="Work Sans"/>
        </w:rPr>
        <w:t>uente</w:t>
      </w:r>
      <w:r w:rsidRPr="004D7C89" w:rsidR="46ACD0A2">
        <w:rPr>
          <w:rFonts w:ascii="Work Sans" w:hAnsi="Work Sans"/>
        </w:rPr>
        <w:t>s</w:t>
      </w:r>
      <w:r w:rsidRPr="004D7C89" w:rsidR="3A094DA7">
        <w:rPr>
          <w:rFonts w:ascii="Work Sans" w:hAnsi="Work Sans"/>
        </w:rPr>
        <w:t xml:space="preserve"> </w:t>
      </w:r>
      <w:r w:rsidRPr="004D7C89" w:rsidR="48A56E2E">
        <w:rPr>
          <w:rFonts w:ascii="Work Sans" w:hAnsi="Work Sans"/>
        </w:rPr>
        <w:t>N</w:t>
      </w:r>
      <w:r w:rsidRPr="004D7C89" w:rsidR="3A094DA7">
        <w:rPr>
          <w:rFonts w:ascii="Work Sans" w:hAnsi="Work Sans"/>
        </w:rPr>
        <w:t xml:space="preserve">o </w:t>
      </w:r>
      <w:r w:rsidRPr="004D7C89" w:rsidR="5A449D54">
        <w:rPr>
          <w:rFonts w:ascii="Work Sans" w:hAnsi="Work Sans"/>
        </w:rPr>
        <w:t>C</w:t>
      </w:r>
      <w:r w:rsidRPr="004D7C89" w:rsidR="3A094DA7">
        <w:rPr>
          <w:rFonts w:ascii="Work Sans" w:hAnsi="Work Sans"/>
        </w:rPr>
        <w:t>onvencionales de Energía</w:t>
      </w:r>
      <w:r w:rsidRPr="004D7C89" w:rsidR="2A96F47A">
        <w:rPr>
          <w:rFonts w:ascii="Work Sans" w:hAnsi="Work Sans"/>
        </w:rPr>
        <w:t xml:space="preserve"> (FNCE)</w:t>
      </w:r>
      <w:r w:rsidRPr="004D7C89" w:rsidR="3A094DA7">
        <w:rPr>
          <w:rFonts w:ascii="Work Sans" w:hAnsi="Work Sans"/>
        </w:rPr>
        <w:t xml:space="preserve"> para la generación de energía</w:t>
      </w:r>
      <w:r w:rsidRPr="004D7C89" w:rsidR="60C85996">
        <w:rPr>
          <w:rFonts w:ascii="Work Sans" w:hAnsi="Work Sans"/>
        </w:rPr>
        <w:t>,</w:t>
      </w:r>
      <w:r w:rsidRPr="004D7C89" w:rsidR="01D3F923">
        <w:rPr>
          <w:rFonts w:ascii="Work Sans" w:hAnsi="Work Sans"/>
        </w:rPr>
        <w:t xml:space="preserve"> </w:t>
      </w:r>
      <w:r w:rsidRPr="004D7C89" w:rsidR="3A094DA7">
        <w:rPr>
          <w:rFonts w:ascii="Work Sans" w:hAnsi="Work Sans"/>
        </w:rPr>
        <w:t>reduciendo la dependencia de fuentes externas y aumentando la sostenibilidad de los servicios eléctricos</w:t>
      </w:r>
      <w:r w:rsidRPr="004D7C89" w:rsidR="144178BE">
        <w:rPr>
          <w:rFonts w:ascii="Work Sans" w:hAnsi="Work Sans"/>
        </w:rPr>
        <w:t>,</w:t>
      </w:r>
      <w:r w:rsidRPr="004D7C89" w:rsidR="584A0F80">
        <w:rPr>
          <w:rFonts w:ascii="Work Sans" w:hAnsi="Work Sans"/>
        </w:rPr>
        <w:t xml:space="preserve"> aunado a la disminución del índice de pobreza energética</w:t>
      </w:r>
      <w:r w:rsidRPr="004D7C89" w:rsidR="61EEE709">
        <w:rPr>
          <w:rFonts w:ascii="Work Sans" w:hAnsi="Work Sans"/>
        </w:rPr>
        <w:t xml:space="preserve">, </w:t>
      </w:r>
      <w:r w:rsidRPr="004D7C89" w:rsidR="144178BE">
        <w:rPr>
          <w:rFonts w:ascii="Work Sans" w:hAnsi="Work Sans"/>
        </w:rPr>
        <w:t>para lo cual, se enfatizará</w:t>
      </w:r>
      <w:r w:rsidRPr="004D7C89" w:rsidR="548B28C6">
        <w:rPr>
          <w:rFonts w:ascii="Work Sans" w:hAnsi="Work Sans"/>
        </w:rPr>
        <w:t xml:space="preserve"> en la estructuración y presentación de proyectos que contengan:</w:t>
      </w:r>
    </w:p>
    <w:p w:rsidRPr="004D7C89" w:rsidR="5A7F999D" w:rsidP="00893811" w:rsidRDefault="5A7F999D" w14:paraId="644B51B8" w14:textId="0D3C0C73">
      <w:pPr>
        <w:pStyle w:val="Prrafodelista"/>
        <w:ind w:left="284"/>
        <w:jc w:val="both"/>
        <w:rPr>
          <w:rFonts w:ascii="Work Sans" w:hAnsi="Work Sans"/>
        </w:rPr>
      </w:pPr>
    </w:p>
    <w:p w:rsidRPr="004D7C89" w:rsidR="548B28C6" w:rsidP="00893811" w:rsidRDefault="548B28C6" w14:paraId="49DD0A88" w14:textId="2770FC04">
      <w:pPr>
        <w:pStyle w:val="Prrafodelista"/>
        <w:numPr>
          <w:ilvl w:val="0"/>
          <w:numId w:val="20"/>
        </w:numPr>
        <w:ind w:left="993"/>
        <w:jc w:val="both"/>
        <w:rPr>
          <w:rFonts w:ascii="Work Sans" w:hAnsi="Work Sans"/>
        </w:rPr>
      </w:pPr>
      <w:r w:rsidRPr="004D7C89">
        <w:rPr>
          <w:rFonts w:ascii="Work Sans" w:hAnsi="Work Sans"/>
        </w:rPr>
        <w:t>Inversión social y cultura ciudadana</w:t>
      </w:r>
    </w:p>
    <w:p w:rsidRPr="004D7C89" w:rsidR="5A7F999D" w:rsidP="00893811" w:rsidRDefault="548B28C6" w14:paraId="5E0583EC" w14:textId="77376965">
      <w:pPr>
        <w:pStyle w:val="Prrafodelista"/>
        <w:numPr>
          <w:ilvl w:val="0"/>
          <w:numId w:val="20"/>
        </w:numPr>
        <w:ind w:left="993"/>
        <w:jc w:val="both"/>
        <w:rPr>
          <w:rFonts w:ascii="Work Sans" w:hAnsi="Work Sans"/>
        </w:rPr>
      </w:pPr>
      <w:r w:rsidRPr="004D7C89">
        <w:rPr>
          <w:rFonts w:ascii="Work Sans" w:hAnsi="Work Sans"/>
        </w:rPr>
        <w:t>Eficiencia energética</w:t>
      </w:r>
    </w:p>
    <w:p w:rsidRPr="004D7C89" w:rsidR="610A89F4" w:rsidP="00893811" w:rsidRDefault="548B28C6" w14:paraId="6215E892" w14:textId="1B157B2D">
      <w:pPr>
        <w:pStyle w:val="Prrafodelista"/>
        <w:numPr>
          <w:ilvl w:val="0"/>
          <w:numId w:val="20"/>
        </w:numPr>
        <w:ind w:left="993"/>
        <w:jc w:val="both"/>
        <w:rPr>
          <w:rFonts w:ascii="Work Sans" w:hAnsi="Work Sans"/>
        </w:rPr>
      </w:pPr>
      <w:r w:rsidRPr="004D7C89">
        <w:rPr>
          <w:rFonts w:ascii="Work Sans" w:hAnsi="Work Sans"/>
        </w:rPr>
        <w:t xml:space="preserve">Uso de </w:t>
      </w:r>
      <w:r w:rsidRPr="004D7C89" w:rsidR="5AE62D0D">
        <w:rPr>
          <w:rFonts w:ascii="Work Sans" w:hAnsi="Work Sans"/>
        </w:rPr>
        <w:t>FNCE para la generación de energía eléctrica</w:t>
      </w:r>
    </w:p>
    <w:p w:rsidRPr="004D7C89" w:rsidR="5AE62D0D" w:rsidP="00893811" w:rsidRDefault="5AE62D0D" w14:paraId="6FCDE31C" w14:textId="655E7F8C">
      <w:pPr>
        <w:pStyle w:val="Prrafodelista"/>
        <w:numPr>
          <w:ilvl w:val="0"/>
          <w:numId w:val="20"/>
        </w:numPr>
        <w:ind w:left="993"/>
        <w:jc w:val="both"/>
        <w:rPr>
          <w:rFonts w:ascii="Work Sans" w:hAnsi="Work Sans"/>
        </w:rPr>
      </w:pPr>
      <w:r w:rsidRPr="004D7C89">
        <w:rPr>
          <w:rFonts w:ascii="Work Sans" w:hAnsi="Work Sans"/>
        </w:rPr>
        <w:t>Potenciales Comunidades Energéticas</w:t>
      </w:r>
    </w:p>
    <w:p w:rsidRPr="004D7C89" w:rsidR="5AE62D0D" w:rsidP="00893811" w:rsidRDefault="5AE62D0D" w14:paraId="11786817" w14:textId="66294B9E">
      <w:pPr>
        <w:pStyle w:val="Prrafodelista"/>
        <w:numPr>
          <w:ilvl w:val="0"/>
          <w:numId w:val="20"/>
        </w:numPr>
        <w:ind w:left="993"/>
        <w:jc w:val="both"/>
        <w:rPr>
          <w:rFonts w:ascii="Work Sans" w:hAnsi="Work Sans"/>
        </w:rPr>
      </w:pPr>
      <w:r w:rsidRPr="004D7C89">
        <w:rPr>
          <w:rFonts w:ascii="Work Sans" w:hAnsi="Work Sans"/>
        </w:rPr>
        <w:t>Veedurías ciudadanas para el seguimiento y ejecución de los proyectos</w:t>
      </w:r>
    </w:p>
    <w:p w:rsidRPr="004D7C89" w:rsidR="7F9E5FE2" w:rsidP="00893811" w:rsidRDefault="7F9E5FE2" w14:paraId="509658C0" w14:textId="139C5153">
      <w:pPr>
        <w:pStyle w:val="Prrafodelista"/>
        <w:numPr>
          <w:ilvl w:val="0"/>
          <w:numId w:val="20"/>
        </w:numPr>
        <w:ind w:left="993"/>
        <w:jc w:val="both"/>
        <w:rPr>
          <w:rFonts w:ascii="Work Sans" w:hAnsi="Work Sans"/>
        </w:rPr>
      </w:pPr>
      <w:r w:rsidRPr="004D7C89">
        <w:rPr>
          <w:rFonts w:ascii="Work Sans" w:hAnsi="Work Sans"/>
        </w:rPr>
        <w:t>Legalización de usuarios.</w:t>
      </w:r>
    </w:p>
    <w:p w:rsidRPr="004D7C89" w:rsidR="7F9E5FE2" w:rsidP="00893811" w:rsidRDefault="7F9E5FE2" w14:paraId="758F8FBA" w14:textId="2F3325A0">
      <w:pPr>
        <w:pStyle w:val="Prrafodelista"/>
        <w:numPr>
          <w:ilvl w:val="0"/>
          <w:numId w:val="20"/>
        </w:numPr>
        <w:ind w:left="993"/>
        <w:jc w:val="both"/>
        <w:rPr>
          <w:rFonts w:ascii="Work Sans" w:hAnsi="Work Sans"/>
        </w:rPr>
      </w:pPr>
      <w:r w:rsidRPr="004D7C89">
        <w:rPr>
          <w:rFonts w:ascii="Work Sans" w:hAnsi="Work Sans"/>
        </w:rPr>
        <w:t>Normalización de redes eléctricas</w:t>
      </w:r>
    </w:p>
    <w:p w:rsidRPr="004D7C89" w:rsidR="00D47587" w:rsidP="00893811" w:rsidRDefault="00D47587" w14:paraId="5F843E4C" w14:textId="6B1B9A92">
      <w:pPr>
        <w:pStyle w:val="Prrafodelista"/>
        <w:ind w:left="284"/>
        <w:jc w:val="both"/>
        <w:rPr>
          <w:rFonts w:ascii="Work Sans" w:hAnsi="Work Sans"/>
        </w:rPr>
      </w:pPr>
    </w:p>
    <w:p w:rsidRPr="004D7C89" w:rsidR="022C642A" w:rsidP="00893811" w:rsidRDefault="7F9E5FE2" w14:paraId="5041B758" w14:textId="766FABED">
      <w:pPr>
        <w:pStyle w:val="Prrafodelista"/>
        <w:ind w:left="284"/>
        <w:jc w:val="both"/>
        <w:rPr>
          <w:rFonts w:ascii="Work Sans" w:hAnsi="Work Sans"/>
        </w:rPr>
      </w:pPr>
      <w:r w:rsidRPr="004D7C89">
        <w:rPr>
          <w:rFonts w:ascii="Work Sans" w:hAnsi="Work Sans"/>
        </w:rPr>
        <w:t>El proyecto de convocatoria para la presentación de estos proyectos se publicará en la página web del Ministerio en la primera semana de febrero con el propósito de recibir</w:t>
      </w:r>
      <w:r w:rsidRPr="004D7C89" w:rsidR="436EE634">
        <w:rPr>
          <w:rFonts w:ascii="Work Sans" w:hAnsi="Work Sans"/>
        </w:rPr>
        <w:t xml:space="preserve"> comentarios por parte de la ciudadanía. Posteriormente, se contará con la versión definitiva para los Operadores de Red puedan postular proyectos de</w:t>
      </w:r>
      <w:r w:rsidRPr="004D7C89" w:rsidR="14D2F773">
        <w:rPr>
          <w:rFonts w:ascii="Work Sans" w:hAnsi="Work Sans"/>
        </w:rPr>
        <w:t xml:space="preserve"> implementación de energías renovables en barrios subnormales contando con presupuesto aproximado de hasta </w:t>
      </w:r>
      <w:r w:rsidRPr="004D7C89" w:rsidR="069B7231">
        <w:rPr>
          <w:rFonts w:ascii="Work Sans" w:hAnsi="Work Sans"/>
        </w:rPr>
        <w:t>$</w:t>
      </w:r>
      <w:r w:rsidRPr="004D7C89" w:rsidR="495986C2">
        <w:rPr>
          <w:rFonts w:ascii="Work Sans" w:hAnsi="Work Sans"/>
        </w:rPr>
        <w:t xml:space="preserve">150.000 Millones </w:t>
      </w:r>
      <w:r w:rsidRPr="004D7C89" w:rsidR="10C217E0">
        <w:rPr>
          <w:rFonts w:ascii="Work Sans" w:hAnsi="Work Sans"/>
        </w:rPr>
        <w:t>de pesos</w:t>
      </w:r>
      <w:r w:rsidRPr="004D7C89" w:rsidR="18E02451">
        <w:rPr>
          <w:rFonts w:ascii="Work Sans" w:hAnsi="Work Sans"/>
        </w:rPr>
        <w:t>.</w:t>
      </w:r>
    </w:p>
    <w:p w:rsidRPr="004D7C89" w:rsidR="00CA30E3" w:rsidP="00893811" w:rsidRDefault="00CA30E3" w14:paraId="08C94DA3" w14:textId="77777777">
      <w:pPr>
        <w:pStyle w:val="Prrafodelista"/>
        <w:ind w:left="284"/>
        <w:jc w:val="both"/>
        <w:rPr>
          <w:rFonts w:ascii="Work Sans" w:hAnsi="Work Sans"/>
        </w:rPr>
      </w:pPr>
    </w:p>
    <w:p w:rsidRPr="004D7C89" w:rsidR="00D47587" w:rsidP="00893811" w:rsidRDefault="00CA30E3" w14:paraId="4B3CD53A" w14:textId="29E95591">
      <w:pPr>
        <w:pStyle w:val="Prrafodelista"/>
        <w:ind w:left="284"/>
        <w:jc w:val="both"/>
        <w:rPr>
          <w:rFonts w:ascii="Work Sans" w:hAnsi="Work Sans"/>
        </w:rPr>
      </w:pPr>
      <w:r w:rsidRPr="004D7C89">
        <w:rPr>
          <w:rFonts w:ascii="Work Sans" w:hAnsi="Work Sans"/>
          <w:b/>
          <w:bCs/>
        </w:rPr>
        <w:t xml:space="preserve">2. </w:t>
      </w:r>
      <w:r w:rsidRPr="004D7C89" w:rsidR="63ADCE51">
        <w:rPr>
          <w:rFonts w:ascii="Work Sans" w:hAnsi="Work Sans"/>
          <w:b/>
          <w:bCs/>
        </w:rPr>
        <w:t>Estrategia</w:t>
      </w:r>
      <w:r w:rsidRPr="004D7C89" w:rsidR="000F0B7E">
        <w:rPr>
          <w:rFonts w:ascii="Work Sans" w:hAnsi="Work Sans"/>
          <w:b/>
          <w:bCs/>
        </w:rPr>
        <w:t xml:space="preserve"> jurídica de recuperación de proyectos</w:t>
      </w:r>
      <w:r w:rsidRPr="004D7C89" w:rsidR="07D4FEA0">
        <w:rPr>
          <w:rFonts w:ascii="Work Sans" w:hAnsi="Work Sans"/>
          <w:b/>
          <w:bCs/>
        </w:rPr>
        <w:t>:</w:t>
      </w:r>
      <w:r w:rsidRPr="004D7C89" w:rsidR="07D4FEA0">
        <w:rPr>
          <w:rFonts w:ascii="Work Sans" w:hAnsi="Work Sans"/>
        </w:rPr>
        <w:t xml:space="preserve">  A la fecha se han realizado </w:t>
      </w:r>
      <w:r w:rsidRPr="004D7C89" w:rsidR="4E3069DE">
        <w:rPr>
          <w:rFonts w:ascii="Work Sans" w:hAnsi="Work Sans"/>
        </w:rPr>
        <w:t>3</w:t>
      </w:r>
      <w:r w:rsidRPr="004D7C89" w:rsidR="07D4FEA0">
        <w:rPr>
          <w:rFonts w:ascii="Work Sans" w:hAnsi="Work Sans"/>
        </w:rPr>
        <w:t xml:space="preserve"> mesas de seguimiento a compromisos generados </w:t>
      </w:r>
      <w:r w:rsidRPr="004D7C89" w:rsidR="67FBA2DB">
        <w:rPr>
          <w:rFonts w:ascii="Work Sans" w:hAnsi="Work Sans"/>
        </w:rPr>
        <w:t>con el equipo técnico y jurídico de Air</w:t>
      </w:r>
      <w:r w:rsidRPr="004D7C89" w:rsidR="57414245">
        <w:rPr>
          <w:rFonts w:ascii="Work Sans" w:hAnsi="Work Sans"/>
        </w:rPr>
        <w:t>-e.</w:t>
      </w:r>
      <w:r w:rsidRPr="004D7C89" w:rsidR="6E243958">
        <w:rPr>
          <w:rFonts w:ascii="Work Sans" w:hAnsi="Work Sans"/>
        </w:rPr>
        <w:t xml:space="preserve"> </w:t>
      </w:r>
      <w:r w:rsidRPr="004D7C89" w:rsidR="4C8BC830">
        <w:rPr>
          <w:rFonts w:ascii="Work Sans" w:hAnsi="Work Sans"/>
        </w:rPr>
        <w:t xml:space="preserve">Buscando que 75 </w:t>
      </w:r>
      <w:r w:rsidRPr="004D7C89" w:rsidR="7AC3E4C8">
        <w:rPr>
          <w:rFonts w:ascii="Work Sans" w:hAnsi="Work Sans"/>
        </w:rPr>
        <w:t>contratos financiados a través del fondo PRON</w:t>
      </w:r>
      <w:r w:rsidRPr="004D7C89" w:rsidR="41135907">
        <w:rPr>
          <w:rFonts w:ascii="Work Sans" w:hAnsi="Work Sans"/>
        </w:rPr>
        <w:t>E</w:t>
      </w:r>
      <w:r w:rsidRPr="004D7C89" w:rsidR="7AC3E4C8">
        <w:rPr>
          <w:rFonts w:ascii="Work Sans" w:hAnsi="Work Sans"/>
        </w:rPr>
        <w:t xml:space="preserve">, puedan ser </w:t>
      </w:r>
      <w:r w:rsidRPr="004D7C89" w:rsidR="2291E0DC">
        <w:rPr>
          <w:rFonts w:ascii="Work Sans" w:hAnsi="Work Sans"/>
        </w:rPr>
        <w:t>ejecutados</w:t>
      </w:r>
      <w:r w:rsidRPr="004D7C89" w:rsidR="767A2A98">
        <w:rPr>
          <w:rFonts w:ascii="Work Sans" w:hAnsi="Work Sans"/>
        </w:rPr>
        <w:t xml:space="preserve"> en la zona caribe</w:t>
      </w:r>
      <w:r w:rsidRPr="004D7C89" w:rsidR="5A7726F8">
        <w:rPr>
          <w:rFonts w:ascii="Work Sans" w:hAnsi="Work Sans"/>
        </w:rPr>
        <w:t>.</w:t>
      </w:r>
      <w:r w:rsidRPr="004D7C89" w:rsidR="2291E0DC">
        <w:rPr>
          <w:rFonts w:ascii="Work Sans" w:hAnsi="Work Sans"/>
        </w:rPr>
        <w:t xml:space="preserve"> </w:t>
      </w:r>
      <w:r w:rsidRPr="004D7C89" w:rsidR="79CE43F4">
        <w:rPr>
          <w:rFonts w:ascii="Work Sans" w:hAnsi="Work Sans"/>
        </w:rPr>
        <w:t>De</w:t>
      </w:r>
      <w:r w:rsidRPr="004D7C89" w:rsidR="49D8D0AB">
        <w:rPr>
          <w:rFonts w:ascii="Work Sans" w:hAnsi="Work Sans"/>
        </w:rPr>
        <w:t>ntro de los compromisos establecidos</w:t>
      </w:r>
      <w:r w:rsidRPr="004D7C89" w:rsidR="79CE43F4">
        <w:rPr>
          <w:rFonts w:ascii="Work Sans" w:hAnsi="Work Sans"/>
        </w:rPr>
        <w:t xml:space="preserve"> por parte de la empresa de Air-e</w:t>
      </w:r>
      <w:r w:rsidRPr="004D7C89" w:rsidR="09CE423E">
        <w:rPr>
          <w:rFonts w:ascii="Work Sans" w:hAnsi="Work Sans"/>
        </w:rPr>
        <w:t xml:space="preserve">, </w:t>
      </w:r>
      <w:r w:rsidRPr="004D7C89" w:rsidR="425A2189">
        <w:rPr>
          <w:rFonts w:ascii="Work Sans" w:hAnsi="Work Sans"/>
        </w:rPr>
        <w:t>se evidencian los siguientes:</w:t>
      </w:r>
      <w:r w:rsidRPr="004D7C89" w:rsidR="79CE43F4">
        <w:rPr>
          <w:rFonts w:ascii="Work Sans" w:hAnsi="Work Sans"/>
        </w:rPr>
        <w:t xml:space="preserve"> análisis de</w:t>
      </w:r>
      <w:r w:rsidRPr="004D7C89" w:rsidR="44EB26C8">
        <w:rPr>
          <w:rFonts w:ascii="Work Sans" w:hAnsi="Work Sans"/>
        </w:rPr>
        <w:t xml:space="preserve"> 52</w:t>
      </w:r>
      <w:r w:rsidRPr="004D7C89" w:rsidR="79CE43F4">
        <w:rPr>
          <w:rFonts w:ascii="Work Sans" w:hAnsi="Work Sans"/>
        </w:rPr>
        <w:t xml:space="preserve"> contratos con probabilidad de ejecución; </w:t>
      </w:r>
      <w:r w:rsidRPr="004D7C89" w:rsidR="0950ECE2">
        <w:rPr>
          <w:rFonts w:ascii="Work Sans" w:hAnsi="Work Sans"/>
        </w:rPr>
        <w:t>a</w:t>
      </w:r>
      <w:r w:rsidRPr="004D7C89" w:rsidR="042725DE">
        <w:rPr>
          <w:rFonts w:ascii="Work Sans" w:hAnsi="Work Sans"/>
        </w:rPr>
        <w:t>llegar notificación de contratación de obra e interventoría para 23 contratos de vigencia 2022, junto con la solicitud de modificación de los contratos</w:t>
      </w:r>
      <w:r w:rsidRPr="004D7C89" w:rsidR="3025B401">
        <w:rPr>
          <w:rFonts w:ascii="Work Sans" w:hAnsi="Work Sans"/>
        </w:rPr>
        <w:t xml:space="preserve">; Compromiso de ejecución de 5 contratos de la vigencia 2020, en un tiempo máximo de tres meses. </w:t>
      </w:r>
    </w:p>
    <w:p w:rsidRPr="004D7C89" w:rsidR="022C642A" w:rsidP="00893811" w:rsidRDefault="022C642A" w14:paraId="7064DAA3" w14:textId="76225F4E">
      <w:pPr>
        <w:pStyle w:val="Prrafodelista"/>
        <w:ind w:left="284"/>
        <w:jc w:val="both"/>
        <w:rPr>
          <w:rFonts w:ascii="Work Sans" w:hAnsi="Work Sans"/>
        </w:rPr>
      </w:pPr>
    </w:p>
    <w:p w:rsidRPr="004D7C89" w:rsidR="047F932D" w:rsidP="00893811" w:rsidRDefault="00CA30E3" w14:paraId="406AEB1B" w14:textId="27F54117">
      <w:pPr>
        <w:pStyle w:val="Prrafodelista"/>
        <w:ind w:left="284"/>
        <w:jc w:val="both"/>
        <w:rPr>
          <w:rFonts w:ascii="Work Sans" w:hAnsi="Work Sans"/>
          <w:b/>
          <w:bCs/>
        </w:rPr>
      </w:pPr>
      <w:r w:rsidRPr="004D7C89">
        <w:rPr>
          <w:rFonts w:ascii="Work Sans" w:hAnsi="Work Sans" w:eastAsiaTheme="minorEastAsia"/>
          <w:b/>
          <w:bCs/>
        </w:rPr>
        <w:t xml:space="preserve">3. </w:t>
      </w:r>
      <w:r w:rsidRPr="004D7C89" w:rsidR="0196FE3E">
        <w:rPr>
          <w:rFonts w:ascii="Work Sans" w:hAnsi="Work Sans" w:eastAsiaTheme="minorEastAsia"/>
          <w:b/>
          <w:bCs/>
        </w:rPr>
        <w:t xml:space="preserve">Garantía en la asignación eficiente de los subsidios de energía: </w:t>
      </w:r>
      <w:r w:rsidRPr="004D7C89" w:rsidR="0196FE3E">
        <w:rPr>
          <w:rFonts w:ascii="Work Sans" w:hAnsi="Work Sans" w:eastAsiaTheme="minorEastAsia"/>
        </w:rPr>
        <w:t xml:space="preserve">Si bien, a la fecha, existen pendientes de giro cerca de nueve (9) resoluciones en el Ministerio de Hacienda y Crédito Público que ascienden a 267.361.576.925, se dará gestión y pago a las mismas durante el primer trimestre de 2025, con el objetivo garantizar la prestación del servicio y el no traslado de pasivos derivados de retrasos en los mismos al usuario final en su factura.  </w:t>
      </w:r>
    </w:p>
    <w:p w:rsidRPr="004D7C89" w:rsidR="047F932D" w:rsidP="00893811" w:rsidRDefault="047F932D" w14:paraId="635A9D18" w14:textId="6827066E">
      <w:pPr>
        <w:pStyle w:val="Prrafodelista"/>
        <w:ind w:left="284"/>
        <w:jc w:val="both"/>
        <w:rPr>
          <w:rFonts w:ascii="Work Sans" w:hAnsi="Work Sans"/>
          <w:b/>
          <w:bCs/>
        </w:rPr>
      </w:pPr>
    </w:p>
    <w:p w:rsidRPr="004D7C89" w:rsidR="44A439C9" w:rsidP="00893811" w:rsidRDefault="00CA30E3" w14:paraId="116D651A" w14:textId="122DA2EE">
      <w:pPr>
        <w:pStyle w:val="Prrafodelista"/>
        <w:numPr>
          <w:ilvl w:val="0"/>
          <w:numId w:val="14"/>
        </w:numPr>
        <w:ind w:left="284"/>
        <w:jc w:val="both"/>
        <w:rPr>
          <w:rFonts w:ascii="Work Sans" w:hAnsi="Work Sans" w:eastAsia="Work Sans" w:cs="Work Sans"/>
          <w:b/>
          <w:bCs/>
        </w:rPr>
      </w:pPr>
      <w:r w:rsidRPr="004D7C89">
        <w:rPr>
          <w:rFonts w:ascii="Work Sans" w:hAnsi="Work Sans" w:eastAsia="Work Sans" w:cs="Work Sans"/>
          <w:b/>
          <w:bCs/>
        </w:rPr>
        <w:t xml:space="preserve">4. </w:t>
      </w:r>
      <w:r w:rsidRPr="004D7C89" w:rsidR="44A439C9">
        <w:rPr>
          <w:rFonts w:ascii="Work Sans" w:hAnsi="Work Sans" w:eastAsia="Work Sans" w:cs="Work Sans"/>
          <w:b/>
          <w:bCs/>
        </w:rPr>
        <w:t>Disminución de tarifas y la democratización de la energía:</w:t>
      </w:r>
    </w:p>
    <w:p w:rsidRPr="004D7C89" w:rsidR="44A439C9" w:rsidP="00893811" w:rsidRDefault="44A439C9" w14:paraId="264D70BB" w14:textId="384279AB">
      <w:pPr>
        <w:pStyle w:val="Prrafodelista"/>
        <w:ind w:left="284"/>
        <w:jc w:val="both"/>
        <w:rPr>
          <w:rFonts w:ascii="Work Sans" w:hAnsi="Work Sans" w:eastAsia="Work Sans" w:cs="Work Sans"/>
          <w:color w:val="000000" w:themeColor="text1"/>
        </w:rPr>
      </w:pPr>
      <w:r w:rsidRPr="004D7C89">
        <w:rPr>
          <w:rFonts w:ascii="Work Sans" w:hAnsi="Work Sans" w:eastAsia="Work Sans" w:cs="Work Sans"/>
          <w:color w:val="000000" w:themeColor="text1"/>
        </w:rPr>
        <w:t>Estrategia cuyo objetivo es garantizar que todos los ciudadanos, especialmente los más vulnerables, tengan acceso a una energía asequible y de calidad. Este pilar se centra en tres aspectos clave:</w:t>
      </w:r>
    </w:p>
    <w:p w:rsidRPr="004D7C89" w:rsidR="5E45CC4E" w:rsidP="00A65791" w:rsidRDefault="5E45CC4E" w14:paraId="067E8AB3" w14:textId="0A7ED4A8">
      <w:pPr>
        <w:pStyle w:val="Prrafodelista"/>
        <w:spacing w:before="240" w:after="240"/>
        <w:ind w:left="0"/>
        <w:jc w:val="both"/>
        <w:rPr>
          <w:rFonts w:ascii="Work Sans" w:hAnsi="Work Sans" w:eastAsia="Work Sans" w:cs="Work Sans"/>
          <w:color w:val="000000" w:themeColor="text1"/>
        </w:rPr>
      </w:pPr>
    </w:p>
    <w:p w:rsidRPr="004D7C89" w:rsidR="44A439C9" w:rsidP="00893811" w:rsidRDefault="44A439C9" w14:paraId="013CA309" w14:textId="18263A47">
      <w:pPr>
        <w:pStyle w:val="Prrafodelista"/>
        <w:numPr>
          <w:ilvl w:val="1"/>
          <w:numId w:val="14"/>
        </w:numPr>
        <w:spacing w:before="240" w:after="240"/>
        <w:ind w:left="709"/>
        <w:jc w:val="both"/>
        <w:rPr>
          <w:rFonts w:ascii="Work Sans" w:hAnsi="Work Sans" w:eastAsia="Work Sans" w:cs="Work Sans"/>
          <w:color w:val="000000" w:themeColor="text1"/>
        </w:rPr>
      </w:pPr>
      <w:r w:rsidRPr="004D7C89">
        <w:rPr>
          <w:rFonts w:ascii="Work Sans" w:hAnsi="Work Sans" w:eastAsia="Work Sans" w:cs="Work Sans"/>
          <w:b/>
          <w:bCs/>
          <w:color w:val="000000" w:themeColor="text1"/>
        </w:rPr>
        <w:lastRenderedPageBreak/>
        <w:t>Reducción de Costos Energéticos</w:t>
      </w:r>
      <w:r w:rsidRPr="004D7C89">
        <w:rPr>
          <w:rFonts w:ascii="Work Sans" w:hAnsi="Work Sans" w:eastAsia="Work Sans" w:cs="Work Sans"/>
          <w:color w:val="000000" w:themeColor="text1"/>
        </w:rPr>
        <w:t xml:space="preserve">: La transición hacia </w:t>
      </w:r>
      <w:r w:rsidRPr="004D7C89">
        <w:rPr>
          <w:rFonts w:ascii="Work Sans" w:hAnsi="Work Sans" w:eastAsia="Work Sans" w:cs="Work Sans"/>
          <w:b/>
          <w:bCs/>
          <w:color w:val="000000" w:themeColor="text1"/>
        </w:rPr>
        <w:t>fuentes de energía renovables</w:t>
      </w:r>
      <w:r w:rsidRPr="004D7C89">
        <w:rPr>
          <w:rFonts w:ascii="Work Sans" w:hAnsi="Work Sans" w:eastAsia="Work Sans" w:cs="Work Sans"/>
          <w:color w:val="000000" w:themeColor="text1"/>
        </w:rPr>
        <w:t xml:space="preserve">, como lo es la solar, junto con la </w:t>
      </w:r>
      <w:r w:rsidRPr="004D7C89">
        <w:rPr>
          <w:rFonts w:ascii="Work Sans" w:hAnsi="Work Sans" w:eastAsia="Work Sans" w:cs="Work Sans"/>
          <w:b/>
          <w:bCs/>
          <w:color w:val="000000" w:themeColor="text1"/>
        </w:rPr>
        <w:t>autogeneración</w:t>
      </w:r>
      <w:r w:rsidRPr="004D7C89">
        <w:rPr>
          <w:rFonts w:ascii="Work Sans" w:hAnsi="Work Sans" w:eastAsia="Work Sans" w:cs="Work Sans"/>
          <w:color w:val="000000" w:themeColor="text1"/>
        </w:rPr>
        <w:t xml:space="preserve"> a pequeña escala, permitirá reducir la dependencia de las fuentes de energía tradicionales y las infraestructuras costosas. Esto llevará a una disminución en las tarifas energéticas, especialmente en la región Caribe, donde los costos en la facturación son especialmente altos.</w:t>
      </w:r>
    </w:p>
    <w:p w:rsidRPr="004D7C89" w:rsidR="5CA76EBB" w:rsidP="00893811" w:rsidRDefault="5CA76EBB" w14:paraId="0B6D505B" w14:textId="36DBF53B">
      <w:pPr>
        <w:pStyle w:val="Prrafodelista"/>
        <w:spacing w:before="240" w:after="240"/>
        <w:ind w:left="709"/>
        <w:jc w:val="both"/>
        <w:rPr>
          <w:rFonts w:ascii="Work Sans" w:hAnsi="Work Sans" w:eastAsia="Work Sans" w:cs="Work Sans"/>
          <w:color w:val="000000" w:themeColor="text1"/>
        </w:rPr>
      </w:pPr>
    </w:p>
    <w:p w:rsidRPr="004D7C89" w:rsidR="44A439C9" w:rsidP="00893811" w:rsidRDefault="44A439C9" w14:paraId="7D6B76BE" w14:textId="7906A273">
      <w:pPr>
        <w:pStyle w:val="Prrafodelista"/>
        <w:numPr>
          <w:ilvl w:val="1"/>
          <w:numId w:val="14"/>
        </w:numPr>
        <w:spacing w:before="240" w:after="240"/>
        <w:ind w:left="709"/>
        <w:jc w:val="both"/>
        <w:rPr>
          <w:rFonts w:ascii="Work Sans" w:hAnsi="Work Sans" w:eastAsia="Work Sans" w:cs="Work Sans"/>
          <w:color w:val="000000" w:themeColor="text1"/>
        </w:rPr>
      </w:pPr>
      <w:r w:rsidRPr="004D7C89">
        <w:rPr>
          <w:rFonts w:ascii="Work Sans" w:hAnsi="Work Sans" w:eastAsia="Work Sans" w:cs="Work Sans"/>
          <w:b/>
          <w:bCs/>
          <w:color w:val="000000" w:themeColor="text1"/>
        </w:rPr>
        <w:t>Acceso Universal y Justo a la Energía</w:t>
      </w:r>
      <w:r w:rsidRPr="004D7C89">
        <w:rPr>
          <w:rFonts w:ascii="Work Sans" w:hAnsi="Work Sans" w:eastAsia="Work Sans" w:cs="Work Sans"/>
          <w:color w:val="000000" w:themeColor="text1"/>
        </w:rPr>
        <w:t xml:space="preserve">: La </w:t>
      </w:r>
      <w:r w:rsidRPr="004D7C89">
        <w:rPr>
          <w:rFonts w:ascii="Work Sans" w:hAnsi="Work Sans" w:eastAsia="Work Sans" w:cs="Work Sans"/>
          <w:b/>
          <w:bCs/>
          <w:color w:val="000000" w:themeColor="text1"/>
        </w:rPr>
        <w:t>democratización de la energía</w:t>
      </w:r>
      <w:r w:rsidRPr="004D7C89">
        <w:rPr>
          <w:rFonts w:ascii="Work Sans" w:hAnsi="Work Sans" w:eastAsia="Work Sans" w:cs="Work Sans"/>
          <w:color w:val="000000" w:themeColor="text1"/>
        </w:rPr>
        <w:t xml:space="preserve"> implica que todos los sectores sociales, especialmente aquellos más vulnerables, tengan la oportunidad de acceder a un servicio energético moderno, confiable y limpio. Esto se logra a través de la normalización de redes eléctricas, la implementación de sistemas de autogeneración y la reducción de las tarifas por la reducción de la dependencia de la energía del Sistema Interconectado Nacional (SIN) en barrios subnormales.</w:t>
      </w:r>
    </w:p>
    <w:p w:rsidRPr="004D7C89" w:rsidR="5CA76EBB" w:rsidP="00893811" w:rsidRDefault="5CA76EBB" w14:paraId="0B75310B" w14:textId="4F9E8125">
      <w:pPr>
        <w:pStyle w:val="Prrafodelista"/>
        <w:spacing w:before="240" w:after="240"/>
        <w:ind w:left="709"/>
        <w:jc w:val="both"/>
        <w:rPr>
          <w:rFonts w:ascii="Work Sans" w:hAnsi="Work Sans" w:eastAsia="Work Sans" w:cs="Work Sans"/>
          <w:color w:val="000000" w:themeColor="text1"/>
        </w:rPr>
      </w:pPr>
    </w:p>
    <w:p w:rsidRPr="004D7C89" w:rsidR="44A439C9" w:rsidP="00893811" w:rsidRDefault="44A439C9" w14:paraId="6386FB11" w14:textId="1858EA40">
      <w:pPr>
        <w:pStyle w:val="Prrafodelista"/>
        <w:numPr>
          <w:ilvl w:val="1"/>
          <w:numId w:val="14"/>
        </w:numPr>
        <w:spacing w:before="240" w:after="240"/>
        <w:ind w:left="709"/>
        <w:jc w:val="both"/>
        <w:rPr>
          <w:rFonts w:ascii="Work Sans" w:hAnsi="Work Sans" w:eastAsia="Work Sans" w:cs="Work Sans"/>
          <w:color w:val="000000" w:themeColor="text1"/>
        </w:rPr>
      </w:pPr>
      <w:r w:rsidRPr="004D7C89">
        <w:rPr>
          <w:rFonts w:ascii="Work Sans" w:hAnsi="Work Sans" w:eastAsia="Work Sans" w:cs="Work Sans"/>
          <w:b/>
          <w:bCs/>
          <w:color w:val="000000" w:themeColor="text1"/>
        </w:rPr>
        <w:t>Sostenibilidad Económica para las Familias y Comunidades</w:t>
      </w:r>
      <w:r w:rsidRPr="004D7C89">
        <w:rPr>
          <w:rFonts w:ascii="Work Sans" w:hAnsi="Work Sans" w:eastAsia="Work Sans" w:cs="Work Sans"/>
          <w:color w:val="000000" w:themeColor="text1"/>
        </w:rPr>
        <w:t xml:space="preserve">: El modelo de </w:t>
      </w:r>
      <w:r w:rsidRPr="004D7C89">
        <w:rPr>
          <w:rFonts w:ascii="Work Sans" w:hAnsi="Work Sans" w:eastAsia="Work Sans" w:cs="Work Sans"/>
          <w:b/>
          <w:bCs/>
          <w:color w:val="000000" w:themeColor="text1"/>
        </w:rPr>
        <w:t>energía descentralizada y local</w:t>
      </w:r>
      <w:r w:rsidRPr="004D7C89">
        <w:rPr>
          <w:rFonts w:ascii="Work Sans" w:hAnsi="Work Sans" w:eastAsia="Work Sans" w:cs="Work Sans"/>
          <w:color w:val="000000" w:themeColor="text1"/>
        </w:rPr>
        <w:t xml:space="preserve">, combinado con la generación propia de electricidad mediante sistemas renovables, proporcionará una mayor </w:t>
      </w:r>
      <w:r w:rsidRPr="004D7C89">
        <w:rPr>
          <w:rFonts w:ascii="Work Sans" w:hAnsi="Work Sans" w:eastAsia="Work Sans" w:cs="Work Sans"/>
          <w:b/>
          <w:bCs/>
          <w:color w:val="000000" w:themeColor="text1"/>
        </w:rPr>
        <w:t>autonomía energética</w:t>
      </w:r>
      <w:r w:rsidRPr="004D7C89">
        <w:rPr>
          <w:rFonts w:ascii="Work Sans" w:hAnsi="Work Sans" w:eastAsia="Work Sans" w:cs="Work Sans"/>
          <w:color w:val="000000" w:themeColor="text1"/>
        </w:rPr>
        <w:t xml:space="preserve"> a las comunidades. Este enfoque reduce la vulnerabilidad de las familias frente a aumentos inesperados en las tarifas eléctricas, permitiendo un ahorro significativo en el largo plazo y una mayor estabilidad económica para los hogares.</w:t>
      </w:r>
    </w:p>
    <w:p w:rsidRPr="004D7C89" w:rsidR="5CA76EBB" w:rsidP="00A65791" w:rsidRDefault="5CA76EBB" w14:paraId="3DA54316" w14:textId="18F262A8">
      <w:pPr>
        <w:pStyle w:val="Prrafodelista"/>
        <w:ind w:left="0"/>
        <w:rPr>
          <w:rFonts w:ascii="Work Sans" w:hAnsi="Work Sans" w:eastAsia="Work Sans" w:cs="Work Sans"/>
          <w:b/>
          <w:bCs/>
        </w:rPr>
      </w:pPr>
    </w:p>
    <w:p w:rsidRPr="004D7C89" w:rsidR="1565C04F" w:rsidP="00CA30E3" w:rsidRDefault="00D47587" w14:paraId="6C1F1CA2" w14:textId="0FCC707A">
      <w:pPr>
        <w:pStyle w:val="Prrafodelista"/>
        <w:numPr>
          <w:ilvl w:val="1"/>
          <w:numId w:val="8"/>
        </w:numPr>
        <w:ind w:left="709"/>
        <w:rPr>
          <w:rFonts w:ascii="Work Sans" w:hAnsi="Work Sans" w:eastAsia="Work Sans" w:cs="Work Sans"/>
          <w:b/>
          <w:bCs/>
        </w:rPr>
      </w:pPr>
      <w:r w:rsidRPr="004D7C89">
        <w:rPr>
          <w:rFonts w:ascii="Work Sans" w:hAnsi="Work Sans" w:eastAsia="Work Sans" w:cs="Work Sans"/>
          <w:b/>
          <w:bCs/>
        </w:rPr>
        <w:t>GENSA</w:t>
      </w:r>
      <w:r w:rsidRPr="004D7C89" w:rsidR="00094B00">
        <w:rPr>
          <w:rFonts w:ascii="Work Sans" w:hAnsi="Work Sans" w:eastAsia="Work Sans" w:cs="Work Sans"/>
          <w:b/>
          <w:bCs/>
        </w:rPr>
        <w:t xml:space="preserve">: </w:t>
      </w:r>
    </w:p>
    <w:p w:rsidRPr="004D7C89" w:rsidR="0FBC1A88" w:rsidP="00A65791" w:rsidRDefault="3DDC8986" w14:paraId="30BE881A" w14:textId="4BA97848">
      <w:pPr>
        <w:jc w:val="both"/>
        <w:rPr>
          <w:rFonts w:ascii="Work Sans" w:hAnsi="Work Sans" w:eastAsia="Work Sans" w:cs="Work Sans"/>
        </w:rPr>
      </w:pPr>
      <w:r w:rsidRPr="004D7C89">
        <w:rPr>
          <w:rFonts w:ascii="Work Sans" w:hAnsi="Work Sans" w:eastAsia="Work Sans" w:cs="Work Sans"/>
        </w:rPr>
        <w:t>Mesas de trabajo para la revisión de alternativas que permitan la correcta ejecuc</w:t>
      </w:r>
      <w:r w:rsidRPr="004D7C89" w:rsidR="271B46EE">
        <w:rPr>
          <w:rFonts w:ascii="Work Sans" w:hAnsi="Work Sans" w:eastAsia="Work Sans" w:cs="Work Sans"/>
        </w:rPr>
        <w:t xml:space="preserve">ión técnico-financiero de los contratos FAER GGC-501 </w:t>
      </w:r>
      <w:r w:rsidRPr="004D7C89" w:rsidR="4BBD89E0">
        <w:rPr>
          <w:rFonts w:ascii="Work Sans" w:hAnsi="Work Sans" w:eastAsia="Work Sans" w:cs="Work Sans"/>
        </w:rPr>
        <w:t>a desarrollarse en el municipio de Abrego (Norte de Santander), valor del contrato $</w:t>
      </w:r>
      <w:r w:rsidRPr="004D7C89" w:rsidR="458CE1C6">
        <w:rPr>
          <w:rFonts w:ascii="Work Sans" w:hAnsi="Work Sans" w:eastAsia="Work Sans" w:cs="Work Sans"/>
        </w:rPr>
        <w:t>11.892.523.345</w:t>
      </w:r>
      <w:r w:rsidRPr="004D7C89" w:rsidR="4BBD89E0">
        <w:rPr>
          <w:rFonts w:ascii="Work Sans" w:hAnsi="Work Sans" w:eastAsia="Work Sans" w:cs="Work Sans"/>
        </w:rPr>
        <w:t xml:space="preserve"> </w:t>
      </w:r>
      <w:r w:rsidRPr="004D7C89" w:rsidR="271B46EE">
        <w:rPr>
          <w:rFonts w:ascii="Work Sans" w:hAnsi="Work Sans" w:eastAsia="Work Sans" w:cs="Work Sans"/>
        </w:rPr>
        <w:t xml:space="preserve">y FAER GGC-508 </w:t>
      </w:r>
      <w:r w:rsidRPr="004D7C89" w:rsidR="662D8307">
        <w:rPr>
          <w:rFonts w:ascii="Work Sans" w:hAnsi="Work Sans" w:eastAsia="Work Sans" w:cs="Work Sans"/>
        </w:rPr>
        <w:t xml:space="preserve">a desarrollarse en </w:t>
      </w:r>
      <w:r w:rsidRPr="004D7C89" w:rsidR="7BF8E8DB">
        <w:rPr>
          <w:rFonts w:ascii="Work Sans" w:hAnsi="Work Sans" w:eastAsia="Work Sans" w:cs="Work Sans"/>
        </w:rPr>
        <w:t>los</w:t>
      </w:r>
      <w:r w:rsidRPr="004D7C89" w:rsidR="662D8307">
        <w:rPr>
          <w:rFonts w:ascii="Work Sans" w:hAnsi="Work Sans" w:eastAsia="Work Sans" w:cs="Work Sans"/>
        </w:rPr>
        <w:t xml:space="preserve"> municipio</w:t>
      </w:r>
      <w:r w:rsidRPr="004D7C89" w:rsidR="286AE5C8">
        <w:rPr>
          <w:rFonts w:ascii="Work Sans" w:hAnsi="Work Sans" w:eastAsia="Work Sans" w:cs="Work Sans"/>
        </w:rPr>
        <w:t>s</w:t>
      </w:r>
      <w:r w:rsidRPr="004D7C89" w:rsidR="662D8307">
        <w:rPr>
          <w:rFonts w:ascii="Work Sans" w:hAnsi="Work Sans" w:eastAsia="Work Sans" w:cs="Work Sans"/>
        </w:rPr>
        <w:t xml:space="preserve"> de </w:t>
      </w:r>
      <w:r w:rsidRPr="004D7C89" w:rsidR="7EA9056E">
        <w:rPr>
          <w:rFonts w:ascii="Work Sans" w:hAnsi="Work Sans" w:eastAsia="Work Sans" w:cs="Work Sans"/>
        </w:rPr>
        <w:t>Arboledas</w:t>
      </w:r>
      <w:r w:rsidRPr="004D7C89" w:rsidR="161BA872">
        <w:rPr>
          <w:rFonts w:ascii="Work Sans" w:hAnsi="Work Sans" w:eastAsia="Work Sans" w:cs="Work Sans"/>
        </w:rPr>
        <w:t xml:space="preserve">, </w:t>
      </w:r>
      <w:r w:rsidRPr="004D7C89" w:rsidR="5ACA2BA6">
        <w:rPr>
          <w:rFonts w:ascii="Work Sans" w:hAnsi="Work Sans" w:eastAsia="Work Sans" w:cs="Work Sans"/>
          <w:sz w:val="24"/>
          <w:szCs w:val="24"/>
        </w:rPr>
        <w:t>Cucutilla, Herrán, Pamplona, Pamplonita, Ragonvalia, Salazar de las palmas y Toledo</w:t>
      </w:r>
      <w:r w:rsidRPr="004D7C89" w:rsidR="7EA9056E">
        <w:rPr>
          <w:rFonts w:ascii="Work Sans" w:hAnsi="Work Sans" w:eastAsia="Work Sans" w:cs="Work Sans"/>
          <w:sz w:val="24"/>
          <w:szCs w:val="24"/>
        </w:rPr>
        <w:t xml:space="preserve"> </w:t>
      </w:r>
      <w:r w:rsidRPr="004D7C89" w:rsidR="7EA9056E">
        <w:rPr>
          <w:rFonts w:ascii="Work Sans" w:hAnsi="Work Sans" w:eastAsia="Work Sans" w:cs="Work Sans"/>
        </w:rPr>
        <w:t>(Norte de Santander), valor del contrato $17.364.670.018</w:t>
      </w:r>
      <w:r w:rsidRPr="004D7C89" w:rsidR="2FA0981D">
        <w:rPr>
          <w:rFonts w:ascii="Work Sans" w:hAnsi="Work Sans" w:eastAsia="Work Sans" w:cs="Work Sans"/>
        </w:rPr>
        <w:t>.</w:t>
      </w:r>
    </w:p>
    <w:p w:rsidR="0B3EEC1C" w:rsidP="0B3EEC1C" w:rsidRDefault="0B3EEC1C" w14:paraId="0C105912" w14:textId="7FD0B854">
      <w:pPr>
        <w:spacing w:line="257" w:lineRule="auto"/>
        <w:jc w:val="both"/>
        <w:rPr>
          <w:rFonts w:ascii="Work Sans" w:hAnsi="Work Sans" w:eastAsia="Work Sans" w:cs="Work Sans"/>
          <w:b/>
          <w:bCs/>
        </w:rPr>
      </w:pPr>
    </w:p>
    <w:p w:rsidR="2C4BCDF3" w:rsidP="2C4BCDF3" w:rsidRDefault="2C4BCDF3" w14:paraId="7781F8B6" w14:textId="0077699D">
      <w:pPr>
        <w:rPr>
          <w:rFonts w:ascii="Work Sans" w:hAnsi="Work Sans" w:eastAsia="Work Sans" w:cs="Work Sans"/>
          <w:b/>
          <w:bCs/>
        </w:rPr>
      </w:pPr>
    </w:p>
    <w:p w:rsidR="022C642A" w:rsidP="022C642A" w:rsidRDefault="022C642A" w14:paraId="56A2A9DB" w14:textId="59162D90">
      <w:pPr>
        <w:jc w:val="both"/>
        <w:rPr>
          <w:rFonts w:ascii="Work Sans" w:hAnsi="Work Sans" w:eastAsia="Work Sans" w:cs="Work Sans"/>
        </w:rPr>
      </w:pPr>
    </w:p>
    <w:sectPr w:rsidR="022C642A" w:rsidSect="00175D78">
      <w:headerReference w:type="default" r:id="rId17"/>
      <w:footerReference w:type="default" r:id="rId18"/>
      <w:pgSz w:w="12240" w:h="15840" w:orient="portrait"/>
      <w:pgMar w:top="1701" w:right="1701" w:bottom="1417" w:left="1701" w:header="568" w:footer="680" w:gutter="0"/>
      <w:pgBorders w:offsetFrom="page">
        <w:top w:val="single" w:color="auto" w:sz="4" w:space="24"/>
        <w:left w:val="single" w:color="auto" w:sz="4" w:space="24"/>
        <w:bottom w:val="single" w:color="auto" w:sz="4" w:space="24"/>
        <w:right w:val="single" w:color="auto" w:sz="4" w:space="24"/>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172CA" w:rsidP="00A00368" w:rsidRDefault="000172CA" w14:paraId="3C6F3DAB" w14:textId="77777777">
      <w:pPr>
        <w:spacing w:after="0" w:line="240" w:lineRule="auto"/>
      </w:pPr>
      <w:r>
        <w:separator/>
      </w:r>
    </w:p>
  </w:endnote>
  <w:endnote w:type="continuationSeparator" w:id="0">
    <w:p w:rsidR="000172CA" w:rsidP="00A00368" w:rsidRDefault="000172CA" w14:paraId="44C0C632" w14:textId="77777777">
      <w:pPr>
        <w:spacing w:after="0" w:line="240" w:lineRule="auto"/>
      </w:pPr>
      <w:r>
        <w:continuationSeparator/>
      </w:r>
    </w:p>
  </w:endnote>
  <w:endnote w:type="continuationNotice" w:id="1">
    <w:p w:rsidR="000172CA" w:rsidRDefault="000172CA" w14:paraId="7BE27EDD"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Work Sans">
    <w:altName w:val="Work Sans"/>
    <w:charset w:val="00"/>
    <w:family w:val="auto"/>
    <w:pitch w:val="variable"/>
    <w:sig w:usb0="A00000FF" w:usb1="5000E07B" w:usb2="00000000" w:usb3="00000000" w:csb0="00000193"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E125B2" w:rsidR="007F7366" w:rsidP="00E125B2" w:rsidRDefault="007F7366" w14:paraId="34D70CC6" w14:textId="3E954F3E">
    <w:pPr>
      <w:pStyle w:val="Piedepgina"/>
      <w:jc w:val="center"/>
      <w:rPr>
        <w:b/>
        <w:bCs/>
        <w:i/>
        <w:iCs/>
        <w:sz w:val="18"/>
        <w:szCs w:val="18"/>
      </w:rPr>
    </w:pPr>
    <w:r w:rsidRPr="00E125B2">
      <w:rPr>
        <w:b/>
        <w:bCs/>
        <w:i/>
        <w:iCs/>
        <w:sz w:val="18"/>
        <w:szCs w:val="18"/>
      </w:rPr>
      <w:t xml:space="preserve">Ministerio de Minas y Energía – Dirección de </w:t>
    </w:r>
    <w:r w:rsidRPr="00E125B2" w:rsidR="00E125B2">
      <w:rPr>
        <w:b/>
        <w:bCs/>
        <w:i/>
        <w:iCs/>
        <w:sz w:val="18"/>
        <w:szCs w:val="18"/>
      </w:rPr>
      <w:t>Energía Eléctrica - 2025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172CA" w:rsidP="00A00368" w:rsidRDefault="000172CA" w14:paraId="0C7F61C2" w14:textId="77777777">
      <w:pPr>
        <w:spacing w:after="0" w:line="240" w:lineRule="auto"/>
      </w:pPr>
      <w:r>
        <w:separator/>
      </w:r>
    </w:p>
  </w:footnote>
  <w:footnote w:type="continuationSeparator" w:id="0">
    <w:p w:rsidR="000172CA" w:rsidP="00A00368" w:rsidRDefault="000172CA" w14:paraId="67950CCB" w14:textId="77777777">
      <w:pPr>
        <w:spacing w:after="0" w:line="240" w:lineRule="auto"/>
      </w:pPr>
      <w:r>
        <w:continuationSeparator/>
      </w:r>
    </w:p>
  </w:footnote>
  <w:footnote w:type="continuationNotice" w:id="1">
    <w:p w:rsidR="000172CA" w:rsidRDefault="000172CA" w14:paraId="388B82B3"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7646F9" w:rsidRDefault="007646F9" w14:paraId="6149A125" w14:textId="2A86A945">
    <w:pPr>
      <w:pStyle w:val="Encabezado"/>
    </w:pPr>
    <w:r>
      <w:rPr>
        <w:rFonts w:ascii="Work Sans" w:hAnsi="Work Sans" w:eastAsia="Work Sans" w:cs="Work Sans"/>
        <w:b/>
        <w:bCs/>
        <w:noProof/>
      </w:rPr>
      <w:drawing>
        <wp:anchor distT="0" distB="0" distL="114300" distR="114300" simplePos="0" relativeHeight="251658240" behindDoc="1" locked="0" layoutInCell="1" allowOverlap="1" wp14:anchorId="0B18777D" wp14:editId="53D40A4C">
          <wp:simplePos x="0" y="0"/>
          <wp:positionH relativeFrom="column">
            <wp:posOffset>5473065</wp:posOffset>
          </wp:positionH>
          <wp:positionV relativeFrom="paragraph">
            <wp:posOffset>-49530</wp:posOffset>
          </wp:positionV>
          <wp:extent cx="733425" cy="638175"/>
          <wp:effectExtent l="0" t="0" r="9525" b="9525"/>
          <wp:wrapTight wrapText="bothSides">
            <wp:wrapPolygon edited="0">
              <wp:start x="7294" y="0"/>
              <wp:lineTo x="5610" y="1934"/>
              <wp:lineTo x="6171" y="7737"/>
              <wp:lineTo x="8977" y="10316"/>
              <wp:lineTo x="0" y="11606"/>
              <wp:lineTo x="0" y="18054"/>
              <wp:lineTo x="5049" y="20633"/>
              <wp:lineTo x="5049" y="21278"/>
              <wp:lineTo x="16270" y="21278"/>
              <wp:lineTo x="16270" y="20633"/>
              <wp:lineTo x="21319" y="18054"/>
              <wp:lineTo x="21319" y="11606"/>
              <wp:lineTo x="15148" y="8382"/>
              <wp:lineTo x="15709" y="2579"/>
              <wp:lineTo x="14026" y="0"/>
              <wp:lineTo x="7294" y="0"/>
            </wp:wrapPolygon>
          </wp:wrapTight>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425" cy="638175"/>
                  </a:xfrm>
                  <a:prstGeom prst="rect">
                    <a:avLst/>
                  </a:prstGeom>
                  <a:noFill/>
                  <a:ln>
                    <a:noFill/>
                  </a:ln>
                </pic:spPr>
              </pic:pic>
            </a:graphicData>
          </a:graphic>
        </wp:anchor>
      </w:drawing>
    </w:r>
    <w:r>
      <w:rPr>
        <w:rFonts w:ascii="Work Sans" w:hAnsi="Work Sans" w:eastAsia="Work Sans" w:cs="Work Sans"/>
        <w:b/>
        <w:bCs/>
        <w:noProof/>
      </w:rPr>
      <w:drawing>
        <wp:anchor distT="0" distB="0" distL="114300" distR="114300" simplePos="0" relativeHeight="251658241" behindDoc="1" locked="0" layoutInCell="1" allowOverlap="1" wp14:anchorId="3DE1CC2F" wp14:editId="4FE8581E">
          <wp:simplePos x="0" y="0"/>
          <wp:positionH relativeFrom="column">
            <wp:posOffset>-432435</wp:posOffset>
          </wp:positionH>
          <wp:positionV relativeFrom="paragraph">
            <wp:posOffset>-49530</wp:posOffset>
          </wp:positionV>
          <wp:extent cx="733425" cy="638175"/>
          <wp:effectExtent l="0" t="0" r="9525" b="9525"/>
          <wp:wrapTight wrapText="bothSides">
            <wp:wrapPolygon edited="0">
              <wp:start x="7294" y="0"/>
              <wp:lineTo x="5610" y="1934"/>
              <wp:lineTo x="6171" y="7737"/>
              <wp:lineTo x="8977" y="10316"/>
              <wp:lineTo x="0" y="11606"/>
              <wp:lineTo x="0" y="18054"/>
              <wp:lineTo x="5049" y="20633"/>
              <wp:lineTo x="5049" y="21278"/>
              <wp:lineTo x="16270" y="21278"/>
              <wp:lineTo x="16270" y="20633"/>
              <wp:lineTo x="21319" y="18054"/>
              <wp:lineTo x="21319" y="11606"/>
              <wp:lineTo x="15148" y="8382"/>
              <wp:lineTo x="15709" y="2579"/>
              <wp:lineTo x="14026" y="0"/>
              <wp:lineTo x="7294" y="0"/>
            </wp:wrapPolygon>
          </wp:wrapTight>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425" cy="638175"/>
                  </a:xfrm>
                  <a:prstGeom prst="rect">
                    <a:avLst/>
                  </a:prstGeom>
                  <a:noFill/>
                  <a:ln>
                    <a:noFill/>
                  </a:ln>
                </pic:spPr>
              </pic:pic>
            </a:graphicData>
          </a:graphic>
        </wp:anchor>
      </w:drawing>
    </w:r>
  </w:p>
</w:hdr>
</file>

<file path=word/intelligence2.xml><?xml version="1.0" encoding="utf-8"?>
<int2:intelligence xmlns:int2="http://schemas.microsoft.com/office/intelligence/2020/intelligence" xmlns:oel="http://schemas.microsoft.com/office/2019/extlst">
  <int2:observations>
    <int2:textHash int2:hashCode="inB47DsE0wPK9O" int2:id="08aT5ijD">
      <int2:state int2:value="Rejected" int2:type="AugLoop_Text_Critique"/>
    </int2:textHash>
    <int2:textHash int2:hashCode="qlK1o7OCKCN+V8" int2:id="Ft6Tqrl9">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956FB"/>
    <w:multiLevelType w:val="hybridMultilevel"/>
    <w:tmpl w:val="FFFFFFFF"/>
    <w:lvl w:ilvl="0" w:tplc="4778468C">
      <w:start w:val="1"/>
      <w:numFmt w:val="decimal"/>
      <w:lvlText w:val="%1."/>
      <w:lvlJc w:val="left"/>
      <w:pPr>
        <w:ind w:left="720" w:hanging="360"/>
      </w:pPr>
      <w:rPr>
        <w:rFonts w:hint="default" w:ascii="Verdana" w:hAnsi="Verdana"/>
      </w:rPr>
    </w:lvl>
    <w:lvl w:ilvl="1" w:tplc="C688F9A4">
      <w:start w:val="1"/>
      <w:numFmt w:val="lowerLetter"/>
      <w:lvlText w:val="%2."/>
      <w:lvlJc w:val="left"/>
      <w:pPr>
        <w:ind w:left="1440" w:hanging="360"/>
      </w:pPr>
    </w:lvl>
    <w:lvl w:ilvl="2" w:tplc="B832F296">
      <w:start w:val="1"/>
      <w:numFmt w:val="lowerRoman"/>
      <w:lvlText w:val="%3."/>
      <w:lvlJc w:val="right"/>
      <w:pPr>
        <w:ind w:left="2160" w:hanging="180"/>
      </w:pPr>
    </w:lvl>
    <w:lvl w:ilvl="3" w:tplc="1B7E01EC">
      <w:start w:val="1"/>
      <w:numFmt w:val="decimal"/>
      <w:lvlText w:val="%4."/>
      <w:lvlJc w:val="left"/>
      <w:pPr>
        <w:ind w:left="2880" w:hanging="360"/>
      </w:pPr>
    </w:lvl>
    <w:lvl w:ilvl="4" w:tplc="1212BD00">
      <w:start w:val="1"/>
      <w:numFmt w:val="lowerLetter"/>
      <w:lvlText w:val="%5."/>
      <w:lvlJc w:val="left"/>
      <w:pPr>
        <w:ind w:left="3600" w:hanging="360"/>
      </w:pPr>
    </w:lvl>
    <w:lvl w:ilvl="5" w:tplc="600E7AA2">
      <w:start w:val="1"/>
      <w:numFmt w:val="lowerRoman"/>
      <w:lvlText w:val="%6."/>
      <w:lvlJc w:val="right"/>
      <w:pPr>
        <w:ind w:left="4320" w:hanging="180"/>
      </w:pPr>
    </w:lvl>
    <w:lvl w:ilvl="6" w:tplc="0E30C0EE">
      <w:start w:val="1"/>
      <w:numFmt w:val="decimal"/>
      <w:lvlText w:val="%7."/>
      <w:lvlJc w:val="left"/>
      <w:pPr>
        <w:ind w:left="5040" w:hanging="360"/>
      </w:pPr>
    </w:lvl>
    <w:lvl w:ilvl="7" w:tplc="1E6ECF5A">
      <w:start w:val="1"/>
      <w:numFmt w:val="lowerLetter"/>
      <w:lvlText w:val="%8."/>
      <w:lvlJc w:val="left"/>
      <w:pPr>
        <w:ind w:left="5760" w:hanging="360"/>
      </w:pPr>
    </w:lvl>
    <w:lvl w:ilvl="8" w:tplc="4E044DCA">
      <w:start w:val="1"/>
      <w:numFmt w:val="lowerRoman"/>
      <w:lvlText w:val="%9."/>
      <w:lvlJc w:val="right"/>
      <w:pPr>
        <w:ind w:left="6480" w:hanging="180"/>
      </w:pPr>
    </w:lvl>
  </w:abstractNum>
  <w:abstractNum w:abstractNumId="1" w15:restartNumberingAfterBreak="0">
    <w:nsid w:val="129CBDDF"/>
    <w:multiLevelType w:val="hybridMultilevel"/>
    <w:tmpl w:val="FFFFFFFF"/>
    <w:lvl w:ilvl="0" w:tplc="CC3C9B8E">
      <w:start w:val="1"/>
      <w:numFmt w:val="bullet"/>
      <w:lvlText w:val=""/>
      <w:lvlJc w:val="left"/>
      <w:pPr>
        <w:ind w:left="720" w:hanging="360"/>
      </w:pPr>
      <w:rPr>
        <w:rFonts w:hint="default" w:ascii="Symbol" w:hAnsi="Symbol"/>
      </w:rPr>
    </w:lvl>
    <w:lvl w:ilvl="1" w:tplc="0F8E392E">
      <w:start w:val="1"/>
      <w:numFmt w:val="bullet"/>
      <w:lvlText w:val="o"/>
      <w:lvlJc w:val="left"/>
      <w:pPr>
        <w:ind w:left="1440" w:hanging="360"/>
      </w:pPr>
      <w:rPr>
        <w:rFonts w:hint="default" w:ascii="Courier New" w:hAnsi="Courier New"/>
      </w:rPr>
    </w:lvl>
    <w:lvl w:ilvl="2" w:tplc="049C0DD0">
      <w:start w:val="1"/>
      <w:numFmt w:val="bullet"/>
      <w:lvlText w:val=""/>
      <w:lvlJc w:val="left"/>
      <w:pPr>
        <w:ind w:left="2160" w:hanging="360"/>
      </w:pPr>
      <w:rPr>
        <w:rFonts w:hint="default" w:ascii="Wingdings" w:hAnsi="Wingdings"/>
      </w:rPr>
    </w:lvl>
    <w:lvl w:ilvl="3" w:tplc="42682088">
      <w:start w:val="1"/>
      <w:numFmt w:val="bullet"/>
      <w:lvlText w:val=""/>
      <w:lvlJc w:val="left"/>
      <w:pPr>
        <w:ind w:left="2880" w:hanging="360"/>
      </w:pPr>
      <w:rPr>
        <w:rFonts w:hint="default" w:ascii="Symbol" w:hAnsi="Symbol"/>
      </w:rPr>
    </w:lvl>
    <w:lvl w:ilvl="4" w:tplc="5FCEDAEE">
      <w:start w:val="1"/>
      <w:numFmt w:val="bullet"/>
      <w:lvlText w:val="o"/>
      <w:lvlJc w:val="left"/>
      <w:pPr>
        <w:ind w:left="3600" w:hanging="360"/>
      </w:pPr>
      <w:rPr>
        <w:rFonts w:hint="default" w:ascii="Courier New" w:hAnsi="Courier New"/>
      </w:rPr>
    </w:lvl>
    <w:lvl w:ilvl="5" w:tplc="714287C2">
      <w:start w:val="1"/>
      <w:numFmt w:val="bullet"/>
      <w:lvlText w:val=""/>
      <w:lvlJc w:val="left"/>
      <w:pPr>
        <w:ind w:left="4320" w:hanging="360"/>
      </w:pPr>
      <w:rPr>
        <w:rFonts w:hint="default" w:ascii="Wingdings" w:hAnsi="Wingdings"/>
      </w:rPr>
    </w:lvl>
    <w:lvl w:ilvl="6" w:tplc="8A2C3866">
      <w:start w:val="1"/>
      <w:numFmt w:val="bullet"/>
      <w:lvlText w:val=""/>
      <w:lvlJc w:val="left"/>
      <w:pPr>
        <w:ind w:left="5040" w:hanging="360"/>
      </w:pPr>
      <w:rPr>
        <w:rFonts w:hint="default" w:ascii="Symbol" w:hAnsi="Symbol"/>
      </w:rPr>
    </w:lvl>
    <w:lvl w:ilvl="7" w:tplc="2BFE036E">
      <w:start w:val="1"/>
      <w:numFmt w:val="bullet"/>
      <w:lvlText w:val="o"/>
      <w:lvlJc w:val="left"/>
      <w:pPr>
        <w:ind w:left="5760" w:hanging="360"/>
      </w:pPr>
      <w:rPr>
        <w:rFonts w:hint="default" w:ascii="Courier New" w:hAnsi="Courier New"/>
      </w:rPr>
    </w:lvl>
    <w:lvl w:ilvl="8" w:tplc="EDC651F2">
      <w:start w:val="1"/>
      <w:numFmt w:val="bullet"/>
      <w:lvlText w:val=""/>
      <w:lvlJc w:val="left"/>
      <w:pPr>
        <w:ind w:left="6480" w:hanging="360"/>
      </w:pPr>
      <w:rPr>
        <w:rFonts w:hint="default" w:ascii="Wingdings" w:hAnsi="Wingdings"/>
      </w:rPr>
    </w:lvl>
  </w:abstractNum>
  <w:abstractNum w:abstractNumId="2" w15:restartNumberingAfterBreak="0">
    <w:nsid w:val="1AB8DE02"/>
    <w:multiLevelType w:val="hybridMultilevel"/>
    <w:tmpl w:val="FFFFFFFF"/>
    <w:lvl w:ilvl="0" w:tplc="CF00C9C0">
      <w:start w:val="1"/>
      <w:numFmt w:val="bullet"/>
      <w:lvlText w:val="·"/>
      <w:lvlJc w:val="left"/>
      <w:pPr>
        <w:ind w:left="720" w:hanging="360"/>
      </w:pPr>
      <w:rPr>
        <w:rFonts w:hint="default" w:ascii="Symbol" w:hAnsi="Symbol"/>
      </w:rPr>
    </w:lvl>
    <w:lvl w:ilvl="1" w:tplc="54A005F2">
      <w:start w:val="1"/>
      <w:numFmt w:val="bullet"/>
      <w:lvlText w:val="o"/>
      <w:lvlJc w:val="left"/>
      <w:pPr>
        <w:ind w:left="1440" w:hanging="360"/>
      </w:pPr>
      <w:rPr>
        <w:rFonts w:hint="default" w:ascii="Courier New" w:hAnsi="Courier New"/>
      </w:rPr>
    </w:lvl>
    <w:lvl w:ilvl="2" w:tplc="7EEEEC4A">
      <w:start w:val="1"/>
      <w:numFmt w:val="bullet"/>
      <w:lvlText w:val=""/>
      <w:lvlJc w:val="left"/>
      <w:pPr>
        <w:ind w:left="2160" w:hanging="360"/>
      </w:pPr>
      <w:rPr>
        <w:rFonts w:hint="default" w:ascii="Wingdings" w:hAnsi="Wingdings"/>
      </w:rPr>
    </w:lvl>
    <w:lvl w:ilvl="3" w:tplc="6D20EC8E">
      <w:start w:val="1"/>
      <w:numFmt w:val="bullet"/>
      <w:lvlText w:val=""/>
      <w:lvlJc w:val="left"/>
      <w:pPr>
        <w:ind w:left="2880" w:hanging="360"/>
      </w:pPr>
      <w:rPr>
        <w:rFonts w:hint="default" w:ascii="Symbol" w:hAnsi="Symbol"/>
      </w:rPr>
    </w:lvl>
    <w:lvl w:ilvl="4" w:tplc="C6C4EBF4">
      <w:start w:val="1"/>
      <w:numFmt w:val="bullet"/>
      <w:lvlText w:val="o"/>
      <w:lvlJc w:val="left"/>
      <w:pPr>
        <w:ind w:left="3600" w:hanging="360"/>
      </w:pPr>
      <w:rPr>
        <w:rFonts w:hint="default" w:ascii="Courier New" w:hAnsi="Courier New"/>
      </w:rPr>
    </w:lvl>
    <w:lvl w:ilvl="5" w:tplc="B47ED77E">
      <w:start w:val="1"/>
      <w:numFmt w:val="bullet"/>
      <w:lvlText w:val=""/>
      <w:lvlJc w:val="left"/>
      <w:pPr>
        <w:ind w:left="4320" w:hanging="360"/>
      </w:pPr>
      <w:rPr>
        <w:rFonts w:hint="default" w:ascii="Wingdings" w:hAnsi="Wingdings"/>
      </w:rPr>
    </w:lvl>
    <w:lvl w:ilvl="6" w:tplc="95EA990A">
      <w:start w:val="1"/>
      <w:numFmt w:val="bullet"/>
      <w:lvlText w:val=""/>
      <w:lvlJc w:val="left"/>
      <w:pPr>
        <w:ind w:left="5040" w:hanging="360"/>
      </w:pPr>
      <w:rPr>
        <w:rFonts w:hint="default" w:ascii="Symbol" w:hAnsi="Symbol"/>
      </w:rPr>
    </w:lvl>
    <w:lvl w:ilvl="7" w:tplc="800E1C42">
      <w:start w:val="1"/>
      <w:numFmt w:val="bullet"/>
      <w:lvlText w:val="o"/>
      <w:lvlJc w:val="left"/>
      <w:pPr>
        <w:ind w:left="5760" w:hanging="360"/>
      </w:pPr>
      <w:rPr>
        <w:rFonts w:hint="default" w:ascii="Courier New" w:hAnsi="Courier New"/>
      </w:rPr>
    </w:lvl>
    <w:lvl w:ilvl="8" w:tplc="99641796">
      <w:start w:val="1"/>
      <w:numFmt w:val="bullet"/>
      <w:lvlText w:val=""/>
      <w:lvlJc w:val="left"/>
      <w:pPr>
        <w:ind w:left="6480" w:hanging="360"/>
      </w:pPr>
      <w:rPr>
        <w:rFonts w:hint="default" w:ascii="Wingdings" w:hAnsi="Wingdings"/>
      </w:rPr>
    </w:lvl>
  </w:abstractNum>
  <w:abstractNum w:abstractNumId="3" w15:restartNumberingAfterBreak="0">
    <w:nsid w:val="1BD79F16"/>
    <w:multiLevelType w:val="hybridMultilevel"/>
    <w:tmpl w:val="FFFFFFFF"/>
    <w:lvl w:ilvl="0" w:tplc="F7621BAE">
      <w:numFmt w:val="none"/>
      <w:lvlText w:val=""/>
      <w:lvlJc w:val="left"/>
      <w:pPr>
        <w:tabs>
          <w:tab w:val="num" w:pos="360"/>
        </w:tabs>
      </w:pPr>
    </w:lvl>
    <w:lvl w:ilvl="1" w:tplc="4364D9BC">
      <w:start w:val="1"/>
      <w:numFmt w:val="lowerLetter"/>
      <w:lvlText w:val="%2."/>
      <w:lvlJc w:val="left"/>
      <w:pPr>
        <w:ind w:left="1440" w:hanging="360"/>
      </w:pPr>
    </w:lvl>
    <w:lvl w:ilvl="2" w:tplc="91028D20">
      <w:start w:val="1"/>
      <w:numFmt w:val="lowerRoman"/>
      <w:lvlText w:val="%3."/>
      <w:lvlJc w:val="right"/>
      <w:pPr>
        <w:ind w:left="2160" w:hanging="180"/>
      </w:pPr>
    </w:lvl>
    <w:lvl w:ilvl="3" w:tplc="689C84B6">
      <w:start w:val="1"/>
      <w:numFmt w:val="decimal"/>
      <w:lvlText w:val="%4."/>
      <w:lvlJc w:val="left"/>
      <w:pPr>
        <w:ind w:left="2880" w:hanging="360"/>
      </w:pPr>
    </w:lvl>
    <w:lvl w:ilvl="4" w:tplc="D8D8724A">
      <w:start w:val="1"/>
      <w:numFmt w:val="lowerLetter"/>
      <w:lvlText w:val="%5."/>
      <w:lvlJc w:val="left"/>
      <w:pPr>
        <w:ind w:left="3600" w:hanging="360"/>
      </w:pPr>
    </w:lvl>
    <w:lvl w:ilvl="5" w:tplc="FD94D82E">
      <w:start w:val="1"/>
      <w:numFmt w:val="lowerRoman"/>
      <w:lvlText w:val="%6."/>
      <w:lvlJc w:val="right"/>
      <w:pPr>
        <w:ind w:left="4320" w:hanging="180"/>
      </w:pPr>
    </w:lvl>
    <w:lvl w:ilvl="6" w:tplc="E9E6A586">
      <w:start w:val="1"/>
      <w:numFmt w:val="decimal"/>
      <w:lvlText w:val="%7."/>
      <w:lvlJc w:val="left"/>
      <w:pPr>
        <w:ind w:left="5040" w:hanging="360"/>
      </w:pPr>
    </w:lvl>
    <w:lvl w:ilvl="7" w:tplc="B4EC582A">
      <w:start w:val="1"/>
      <w:numFmt w:val="lowerLetter"/>
      <w:lvlText w:val="%8."/>
      <w:lvlJc w:val="left"/>
      <w:pPr>
        <w:ind w:left="5760" w:hanging="360"/>
      </w:pPr>
    </w:lvl>
    <w:lvl w:ilvl="8" w:tplc="AC2EE912">
      <w:start w:val="1"/>
      <w:numFmt w:val="lowerRoman"/>
      <w:lvlText w:val="%9."/>
      <w:lvlJc w:val="right"/>
      <w:pPr>
        <w:ind w:left="6480" w:hanging="180"/>
      </w:pPr>
    </w:lvl>
  </w:abstractNum>
  <w:abstractNum w:abstractNumId="4" w15:restartNumberingAfterBreak="0">
    <w:nsid w:val="2357F19B"/>
    <w:multiLevelType w:val="hybridMultilevel"/>
    <w:tmpl w:val="FFFFFFFF"/>
    <w:lvl w:ilvl="0" w:tplc="FFFFFFFF">
      <w:numFmt w:val="decimal"/>
      <w:lvlText w:val=""/>
      <w:lvlJc w:val="left"/>
      <w:pPr>
        <w:tabs>
          <w:tab w:val="num" w:pos="360"/>
        </w:tabs>
      </w:pPr>
    </w:lvl>
    <w:lvl w:ilvl="1" w:tplc="C296A33A">
      <w:start w:val="1"/>
      <w:numFmt w:val="lowerLetter"/>
      <w:lvlText w:val="%2."/>
      <w:lvlJc w:val="left"/>
      <w:pPr>
        <w:ind w:left="1440" w:hanging="360"/>
      </w:pPr>
    </w:lvl>
    <w:lvl w:ilvl="2" w:tplc="8DD6CE1C">
      <w:start w:val="1"/>
      <w:numFmt w:val="lowerRoman"/>
      <w:lvlText w:val="%3."/>
      <w:lvlJc w:val="right"/>
      <w:pPr>
        <w:ind w:left="2160" w:hanging="180"/>
      </w:pPr>
    </w:lvl>
    <w:lvl w:ilvl="3" w:tplc="7F60F9B2">
      <w:start w:val="1"/>
      <w:numFmt w:val="decimal"/>
      <w:lvlText w:val="%4."/>
      <w:lvlJc w:val="left"/>
      <w:pPr>
        <w:ind w:left="2880" w:hanging="360"/>
      </w:pPr>
    </w:lvl>
    <w:lvl w:ilvl="4" w:tplc="E8048AFE">
      <w:start w:val="1"/>
      <w:numFmt w:val="lowerLetter"/>
      <w:lvlText w:val="%5."/>
      <w:lvlJc w:val="left"/>
      <w:pPr>
        <w:ind w:left="3600" w:hanging="360"/>
      </w:pPr>
    </w:lvl>
    <w:lvl w:ilvl="5" w:tplc="D104059E">
      <w:start w:val="1"/>
      <w:numFmt w:val="lowerRoman"/>
      <w:lvlText w:val="%6."/>
      <w:lvlJc w:val="right"/>
      <w:pPr>
        <w:ind w:left="4320" w:hanging="180"/>
      </w:pPr>
    </w:lvl>
    <w:lvl w:ilvl="6" w:tplc="D9EE2004">
      <w:start w:val="1"/>
      <w:numFmt w:val="decimal"/>
      <w:lvlText w:val="%7."/>
      <w:lvlJc w:val="left"/>
      <w:pPr>
        <w:ind w:left="5040" w:hanging="360"/>
      </w:pPr>
    </w:lvl>
    <w:lvl w:ilvl="7" w:tplc="80C8EA76">
      <w:start w:val="1"/>
      <w:numFmt w:val="lowerLetter"/>
      <w:lvlText w:val="%8."/>
      <w:lvlJc w:val="left"/>
      <w:pPr>
        <w:ind w:left="5760" w:hanging="360"/>
      </w:pPr>
    </w:lvl>
    <w:lvl w:ilvl="8" w:tplc="2FDA443C">
      <w:start w:val="1"/>
      <w:numFmt w:val="lowerRoman"/>
      <w:lvlText w:val="%9."/>
      <w:lvlJc w:val="right"/>
      <w:pPr>
        <w:ind w:left="6480" w:hanging="180"/>
      </w:pPr>
    </w:lvl>
  </w:abstractNum>
  <w:abstractNum w:abstractNumId="5" w15:restartNumberingAfterBreak="0">
    <w:nsid w:val="251D4427"/>
    <w:multiLevelType w:val="hybridMultilevel"/>
    <w:tmpl w:val="FFFFFFFF"/>
    <w:lvl w:ilvl="0" w:tplc="A10CDF48">
      <w:start w:val="1"/>
      <w:numFmt w:val="lowerLetter"/>
      <w:lvlText w:val="%1."/>
      <w:lvlJc w:val="left"/>
      <w:pPr>
        <w:ind w:left="720" w:hanging="360"/>
      </w:pPr>
    </w:lvl>
    <w:lvl w:ilvl="1" w:tplc="5888BE74">
      <w:start w:val="1"/>
      <w:numFmt w:val="lowerLetter"/>
      <w:lvlText w:val="%2."/>
      <w:lvlJc w:val="left"/>
      <w:pPr>
        <w:ind w:left="1440" w:hanging="360"/>
      </w:pPr>
    </w:lvl>
    <w:lvl w:ilvl="2" w:tplc="F9C0C148">
      <w:start w:val="1"/>
      <w:numFmt w:val="lowerRoman"/>
      <w:lvlText w:val="%3."/>
      <w:lvlJc w:val="right"/>
      <w:pPr>
        <w:ind w:left="2160" w:hanging="180"/>
      </w:pPr>
    </w:lvl>
    <w:lvl w:ilvl="3" w:tplc="5E1CCA4C">
      <w:start w:val="1"/>
      <w:numFmt w:val="decimal"/>
      <w:lvlText w:val="%4."/>
      <w:lvlJc w:val="left"/>
      <w:pPr>
        <w:ind w:left="2880" w:hanging="360"/>
      </w:pPr>
    </w:lvl>
    <w:lvl w:ilvl="4" w:tplc="4A60BFBA">
      <w:start w:val="1"/>
      <w:numFmt w:val="lowerLetter"/>
      <w:lvlText w:val="%5."/>
      <w:lvlJc w:val="left"/>
      <w:pPr>
        <w:ind w:left="3600" w:hanging="360"/>
      </w:pPr>
    </w:lvl>
    <w:lvl w:ilvl="5" w:tplc="C6DEECB0">
      <w:start w:val="1"/>
      <w:numFmt w:val="lowerRoman"/>
      <w:lvlText w:val="%6."/>
      <w:lvlJc w:val="right"/>
      <w:pPr>
        <w:ind w:left="4320" w:hanging="180"/>
      </w:pPr>
    </w:lvl>
    <w:lvl w:ilvl="6" w:tplc="E4620D14">
      <w:start w:val="1"/>
      <w:numFmt w:val="decimal"/>
      <w:lvlText w:val="%7."/>
      <w:lvlJc w:val="left"/>
      <w:pPr>
        <w:ind w:left="5040" w:hanging="360"/>
      </w:pPr>
    </w:lvl>
    <w:lvl w:ilvl="7" w:tplc="32E6EACA">
      <w:start w:val="1"/>
      <w:numFmt w:val="lowerLetter"/>
      <w:lvlText w:val="%8."/>
      <w:lvlJc w:val="left"/>
      <w:pPr>
        <w:ind w:left="5760" w:hanging="360"/>
      </w:pPr>
    </w:lvl>
    <w:lvl w:ilvl="8" w:tplc="DD7C9018">
      <w:start w:val="1"/>
      <w:numFmt w:val="lowerRoman"/>
      <w:lvlText w:val="%9."/>
      <w:lvlJc w:val="right"/>
      <w:pPr>
        <w:ind w:left="6480" w:hanging="180"/>
      </w:pPr>
    </w:lvl>
  </w:abstractNum>
  <w:abstractNum w:abstractNumId="6" w15:restartNumberingAfterBreak="0">
    <w:nsid w:val="25E0FA4A"/>
    <w:multiLevelType w:val="hybridMultilevel"/>
    <w:tmpl w:val="FFFFFFFF"/>
    <w:lvl w:ilvl="0" w:tplc="5BA2E204">
      <w:numFmt w:val="decimal"/>
      <w:lvlText w:val=""/>
      <w:lvlJc w:val="left"/>
      <w:pPr>
        <w:ind w:left="360" w:hanging="360"/>
      </w:pPr>
    </w:lvl>
    <w:lvl w:ilvl="1" w:tplc="532638F2">
      <w:start w:val="1"/>
      <w:numFmt w:val="lowerLetter"/>
      <w:lvlText w:val="%2."/>
      <w:lvlJc w:val="left"/>
      <w:pPr>
        <w:ind w:left="1080" w:hanging="360"/>
      </w:pPr>
    </w:lvl>
    <w:lvl w:ilvl="2" w:tplc="2788F12C">
      <w:start w:val="1"/>
      <w:numFmt w:val="lowerRoman"/>
      <w:lvlText w:val="%3."/>
      <w:lvlJc w:val="right"/>
      <w:pPr>
        <w:ind w:left="1800" w:hanging="180"/>
      </w:pPr>
    </w:lvl>
    <w:lvl w:ilvl="3" w:tplc="A3741198">
      <w:start w:val="1"/>
      <w:numFmt w:val="decimal"/>
      <w:lvlText w:val="%4."/>
      <w:lvlJc w:val="left"/>
      <w:pPr>
        <w:ind w:left="2520" w:hanging="360"/>
      </w:pPr>
    </w:lvl>
    <w:lvl w:ilvl="4" w:tplc="320A0AC4">
      <w:start w:val="1"/>
      <w:numFmt w:val="lowerLetter"/>
      <w:lvlText w:val="%5."/>
      <w:lvlJc w:val="left"/>
      <w:pPr>
        <w:ind w:left="3240" w:hanging="360"/>
      </w:pPr>
    </w:lvl>
    <w:lvl w:ilvl="5" w:tplc="82FA2A4E">
      <w:start w:val="1"/>
      <w:numFmt w:val="lowerRoman"/>
      <w:lvlText w:val="%6."/>
      <w:lvlJc w:val="right"/>
      <w:pPr>
        <w:ind w:left="3960" w:hanging="180"/>
      </w:pPr>
    </w:lvl>
    <w:lvl w:ilvl="6" w:tplc="4D5E712A">
      <w:start w:val="1"/>
      <w:numFmt w:val="decimal"/>
      <w:lvlText w:val="%7."/>
      <w:lvlJc w:val="left"/>
      <w:pPr>
        <w:ind w:left="4680" w:hanging="360"/>
      </w:pPr>
    </w:lvl>
    <w:lvl w:ilvl="7" w:tplc="D8C6C310">
      <w:start w:val="1"/>
      <w:numFmt w:val="lowerLetter"/>
      <w:lvlText w:val="%8."/>
      <w:lvlJc w:val="left"/>
      <w:pPr>
        <w:ind w:left="5400" w:hanging="360"/>
      </w:pPr>
    </w:lvl>
    <w:lvl w:ilvl="8" w:tplc="C122E414">
      <w:start w:val="1"/>
      <w:numFmt w:val="lowerRoman"/>
      <w:lvlText w:val="%9."/>
      <w:lvlJc w:val="right"/>
      <w:pPr>
        <w:ind w:left="6120" w:hanging="180"/>
      </w:pPr>
    </w:lvl>
  </w:abstractNum>
  <w:abstractNum w:abstractNumId="7" w15:restartNumberingAfterBreak="0">
    <w:nsid w:val="2B96847E"/>
    <w:multiLevelType w:val="hybridMultilevel"/>
    <w:tmpl w:val="FFFFFFFF"/>
    <w:lvl w:ilvl="0" w:tplc="F8A0A3C4">
      <w:start w:val="1"/>
      <w:numFmt w:val="decimal"/>
      <w:lvlText w:val="%1."/>
      <w:lvlJc w:val="left"/>
      <w:pPr>
        <w:ind w:left="720" w:hanging="360"/>
      </w:pPr>
    </w:lvl>
    <w:lvl w:ilvl="1" w:tplc="2E222514">
      <w:start w:val="1"/>
      <w:numFmt w:val="lowerLetter"/>
      <w:lvlText w:val="%2."/>
      <w:lvlJc w:val="left"/>
      <w:pPr>
        <w:ind w:left="1440" w:hanging="360"/>
      </w:pPr>
    </w:lvl>
    <w:lvl w:ilvl="2" w:tplc="F06E6D52">
      <w:start w:val="1"/>
      <w:numFmt w:val="lowerRoman"/>
      <w:lvlText w:val="%3."/>
      <w:lvlJc w:val="right"/>
      <w:pPr>
        <w:ind w:left="2160" w:hanging="180"/>
      </w:pPr>
    </w:lvl>
    <w:lvl w:ilvl="3" w:tplc="55D8AF1C">
      <w:start w:val="1"/>
      <w:numFmt w:val="decimal"/>
      <w:lvlText w:val="%4."/>
      <w:lvlJc w:val="left"/>
      <w:pPr>
        <w:ind w:left="2880" w:hanging="360"/>
      </w:pPr>
    </w:lvl>
    <w:lvl w:ilvl="4" w:tplc="763EAC92">
      <w:start w:val="1"/>
      <w:numFmt w:val="lowerLetter"/>
      <w:lvlText w:val="%5."/>
      <w:lvlJc w:val="left"/>
      <w:pPr>
        <w:ind w:left="3600" w:hanging="360"/>
      </w:pPr>
    </w:lvl>
    <w:lvl w:ilvl="5" w:tplc="DB7CD548">
      <w:start w:val="1"/>
      <w:numFmt w:val="lowerRoman"/>
      <w:lvlText w:val="%6."/>
      <w:lvlJc w:val="right"/>
      <w:pPr>
        <w:ind w:left="4320" w:hanging="180"/>
      </w:pPr>
    </w:lvl>
    <w:lvl w:ilvl="6" w:tplc="B7A821D8">
      <w:start w:val="1"/>
      <w:numFmt w:val="decimal"/>
      <w:lvlText w:val="%7."/>
      <w:lvlJc w:val="left"/>
      <w:pPr>
        <w:ind w:left="5040" w:hanging="360"/>
      </w:pPr>
    </w:lvl>
    <w:lvl w:ilvl="7" w:tplc="CF823C04">
      <w:start w:val="1"/>
      <w:numFmt w:val="lowerLetter"/>
      <w:lvlText w:val="%8."/>
      <w:lvlJc w:val="left"/>
      <w:pPr>
        <w:ind w:left="5760" w:hanging="360"/>
      </w:pPr>
    </w:lvl>
    <w:lvl w:ilvl="8" w:tplc="F78EC65C">
      <w:start w:val="1"/>
      <w:numFmt w:val="lowerRoman"/>
      <w:lvlText w:val="%9."/>
      <w:lvlJc w:val="right"/>
      <w:pPr>
        <w:ind w:left="6480" w:hanging="180"/>
      </w:pPr>
    </w:lvl>
  </w:abstractNum>
  <w:abstractNum w:abstractNumId="8" w15:restartNumberingAfterBreak="0">
    <w:nsid w:val="2C4114AF"/>
    <w:multiLevelType w:val="hybridMultilevel"/>
    <w:tmpl w:val="FFFFFFFF"/>
    <w:lvl w:ilvl="0" w:tplc="ED88152E">
      <w:numFmt w:val="none"/>
      <w:lvlText w:val=""/>
      <w:lvlJc w:val="left"/>
      <w:pPr>
        <w:tabs>
          <w:tab w:val="num" w:pos="360"/>
        </w:tabs>
      </w:pPr>
    </w:lvl>
    <w:lvl w:ilvl="1" w:tplc="D9A4ECA6">
      <w:start w:val="1"/>
      <w:numFmt w:val="lowerLetter"/>
      <w:lvlText w:val="%2."/>
      <w:lvlJc w:val="left"/>
      <w:pPr>
        <w:ind w:left="1440" w:hanging="360"/>
      </w:pPr>
    </w:lvl>
    <w:lvl w:ilvl="2" w:tplc="59544976">
      <w:start w:val="1"/>
      <w:numFmt w:val="lowerRoman"/>
      <w:lvlText w:val="%3."/>
      <w:lvlJc w:val="right"/>
      <w:pPr>
        <w:ind w:left="2160" w:hanging="180"/>
      </w:pPr>
    </w:lvl>
    <w:lvl w:ilvl="3" w:tplc="CBFCF874">
      <w:start w:val="1"/>
      <w:numFmt w:val="decimal"/>
      <w:lvlText w:val="%4."/>
      <w:lvlJc w:val="left"/>
      <w:pPr>
        <w:ind w:left="2880" w:hanging="360"/>
      </w:pPr>
    </w:lvl>
    <w:lvl w:ilvl="4" w:tplc="20A6E6C4">
      <w:start w:val="1"/>
      <w:numFmt w:val="lowerLetter"/>
      <w:lvlText w:val="%5."/>
      <w:lvlJc w:val="left"/>
      <w:pPr>
        <w:ind w:left="3600" w:hanging="360"/>
      </w:pPr>
    </w:lvl>
    <w:lvl w:ilvl="5" w:tplc="8572E8C6">
      <w:start w:val="1"/>
      <w:numFmt w:val="lowerRoman"/>
      <w:lvlText w:val="%6."/>
      <w:lvlJc w:val="right"/>
      <w:pPr>
        <w:ind w:left="4320" w:hanging="180"/>
      </w:pPr>
    </w:lvl>
    <w:lvl w:ilvl="6" w:tplc="7C184094">
      <w:start w:val="1"/>
      <w:numFmt w:val="decimal"/>
      <w:lvlText w:val="%7."/>
      <w:lvlJc w:val="left"/>
      <w:pPr>
        <w:ind w:left="5040" w:hanging="360"/>
      </w:pPr>
    </w:lvl>
    <w:lvl w:ilvl="7" w:tplc="F7D40D32">
      <w:start w:val="1"/>
      <w:numFmt w:val="lowerLetter"/>
      <w:lvlText w:val="%8."/>
      <w:lvlJc w:val="left"/>
      <w:pPr>
        <w:ind w:left="5760" w:hanging="360"/>
      </w:pPr>
    </w:lvl>
    <w:lvl w:ilvl="8" w:tplc="942E2EE6">
      <w:start w:val="1"/>
      <w:numFmt w:val="lowerRoman"/>
      <w:lvlText w:val="%9."/>
      <w:lvlJc w:val="right"/>
      <w:pPr>
        <w:ind w:left="6480" w:hanging="180"/>
      </w:pPr>
    </w:lvl>
  </w:abstractNum>
  <w:abstractNum w:abstractNumId="9" w15:restartNumberingAfterBreak="0">
    <w:nsid w:val="2C98E729"/>
    <w:multiLevelType w:val="hybridMultilevel"/>
    <w:tmpl w:val="22C0A56C"/>
    <w:lvl w:ilvl="0" w:tplc="185E523E">
      <w:start w:val="1"/>
      <w:numFmt w:val="decimal"/>
      <w:lvlText w:val="%1."/>
      <w:lvlJc w:val="left"/>
      <w:pPr>
        <w:ind w:left="1080" w:hanging="360"/>
      </w:pPr>
      <w:rPr>
        <w:b/>
        <w:bCs/>
      </w:rPr>
    </w:lvl>
    <w:lvl w:ilvl="1" w:tplc="CE9A70EE">
      <w:start w:val="1"/>
      <w:numFmt w:val="lowerLetter"/>
      <w:lvlText w:val="%2."/>
      <w:lvlJc w:val="left"/>
      <w:pPr>
        <w:ind w:left="1800" w:hanging="360"/>
      </w:pPr>
    </w:lvl>
    <w:lvl w:ilvl="2" w:tplc="B4E06A1C">
      <w:start w:val="1"/>
      <w:numFmt w:val="lowerRoman"/>
      <w:lvlText w:val="%3."/>
      <w:lvlJc w:val="right"/>
      <w:pPr>
        <w:ind w:left="2520" w:hanging="180"/>
      </w:pPr>
    </w:lvl>
    <w:lvl w:ilvl="3" w:tplc="1C58A008">
      <w:start w:val="1"/>
      <w:numFmt w:val="decimal"/>
      <w:lvlText w:val="%4."/>
      <w:lvlJc w:val="left"/>
      <w:pPr>
        <w:ind w:left="3240" w:hanging="360"/>
      </w:pPr>
    </w:lvl>
    <w:lvl w:ilvl="4" w:tplc="D73CAEBE">
      <w:start w:val="1"/>
      <w:numFmt w:val="lowerLetter"/>
      <w:lvlText w:val="%5."/>
      <w:lvlJc w:val="left"/>
      <w:pPr>
        <w:ind w:left="3960" w:hanging="360"/>
      </w:pPr>
    </w:lvl>
    <w:lvl w:ilvl="5" w:tplc="53A44654">
      <w:start w:val="1"/>
      <w:numFmt w:val="lowerRoman"/>
      <w:lvlText w:val="%6."/>
      <w:lvlJc w:val="right"/>
      <w:pPr>
        <w:ind w:left="4680" w:hanging="180"/>
      </w:pPr>
    </w:lvl>
    <w:lvl w:ilvl="6" w:tplc="74A42E92">
      <w:start w:val="1"/>
      <w:numFmt w:val="decimal"/>
      <w:lvlText w:val="%7."/>
      <w:lvlJc w:val="left"/>
      <w:pPr>
        <w:ind w:left="5400" w:hanging="360"/>
      </w:pPr>
    </w:lvl>
    <w:lvl w:ilvl="7" w:tplc="14F084E6">
      <w:start w:val="1"/>
      <w:numFmt w:val="lowerLetter"/>
      <w:lvlText w:val="%8."/>
      <w:lvlJc w:val="left"/>
      <w:pPr>
        <w:ind w:left="6120" w:hanging="360"/>
      </w:pPr>
    </w:lvl>
    <w:lvl w:ilvl="8" w:tplc="DD162386">
      <w:start w:val="1"/>
      <w:numFmt w:val="lowerRoman"/>
      <w:lvlText w:val="%9."/>
      <w:lvlJc w:val="right"/>
      <w:pPr>
        <w:ind w:left="6840" w:hanging="180"/>
      </w:pPr>
    </w:lvl>
  </w:abstractNum>
  <w:abstractNum w:abstractNumId="10" w15:restartNumberingAfterBreak="0">
    <w:nsid w:val="31F2E2C3"/>
    <w:multiLevelType w:val="hybridMultilevel"/>
    <w:tmpl w:val="FFFFFFFF"/>
    <w:lvl w:ilvl="0" w:tplc="4356C01E">
      <w:start w:val="1"/>
      <w:numFmt w:val="bullet"/>
      <w:lvlText w:val="-"/>
      <w:lvlJc w:val="left"/>
      <w:pPr>
        <w:ind w:left="1440" w:hanging="360"/>
      </w:pPr>
      <w:rPr>
        <w:rFonts w:hint="default" w:ascii="Aptos" w:hAnsi="Aptos"/>
      </w:rPr>
    </w:lvl>
    <w:lvl w:ilvl="1" w:tplc="B5AE5888">
      <w:start w:val="1"/>
      <w:numFmt w:val="bullet"/>
      <w:lvlText w:val="o"/>
      <w:lvlJc w:val="left"/>
      <w:pPr>
        <w:ind w:left="2160" w:hanging="360"/>
      </w:pPr>
      <w:rPr>
        <w:rFonts w:hint="default" w:ascii="Courier New" w:hAnsi="Courier New"/>
      </w:rPr>
    </w:lvl>
    <w:lvl w:ilvl="2" w:tplc="D9620A2C">
      <w:start w:val="1"/>
      <w:numFmt w:val="bullet"/>
      <w:lvlText w:val=""/>
      <w:lvlJc w:val="left"/>
      <w:pPr>
        <w:ind w:left="2880" w:hanging="360"/>
      </w:pPr>
      <w:rPr>
        <w:rFonts w:hint="default" w:ascii="Wingdings" w:hAnsi="Wingdings"/>
      </w:rPr>
    </w:lvl>
    <w:lvl w:ilvl="3" w:tplc="7E8AF426">
      <w:start w:val="1"/>
      <w:numFmt w:val="bullet"/>
      <w:lvlText w:val=""/>
      <w:lvlJc w:val="left"/>
      <w:pPr>
        <w:ind w:left="3600" w:hanging="360"/>
      </w:pPr>
      <w:rPr>
        <w:rFonts w:hint="default" w:ascii="Symbol" w:hAnsi="Symbol"/>
      </w:rPr>
    </w:lvl>
    <w:lvl w:ilvl="4" w:tplc="1A80F464">
      <w:start w:val="1"/>
      <w:numFmt w:val="bullet"/>
      <w:lvlText w:val="o"/>
      <w:lvlJc w:val="left"/>
      <w:pPr>
        <w:ind w:left="4320" w:hanging="360"/>
      </w:pPr>
      <w:rPr>
        <w:rFonts w:hint="default" w:ascii="Courier New" w:hAnsi="Courier New"/>
      </w:rPr>
    </w:lvl>
    <w:lvl w:ilvl="5" w:tplc="628CF098">
      <w:start w:val="1"/>
      <w:numFmt w:val="bullet"/>
      <w:lvlText w:val=""/>
      <w:lvlJc w:val="left"/>
      <w:pPr>
        <w:ind w:left="5040" w:hanging="360"/>
      </w:pPr>
      <w:rPr>
        <w:rFonts w:hint="default" w:ascii="Wingdings" w:hAnsi="Wingdings"/>
      </w:rPr>
    </w:lvl>
    <w:lvl w:ilvl="6" w:tplc="C03E9BC8">
      <w:start w:val="1"/>
      <w:numFmt w:val="bullet"/>
      <w:lvlText w:val=""/>
      <w:lvlJc w:val="left"/>
      <w:pPr>
        <w:ind w:left="5760" w:hanging="360"/>
      </w:pPr>
      <w:rPr>
        <w:rFonts w:hint="default" w:ascii="Symbol" w:hAnsi="Symbol"/>
      </w:rPr>
    </w:lvl>
    <w:lvl w:ilvl="7" w:tplc="D3AAB80C">
      <w:start w:val="1"/>
      <w:numFmt w:val="bullet"/>
      <w:lvlText w:val="o"/>
      <w:lvlJc w:val="left"/>
      <w:pPr>
        <w:ind w:left="6480" w:hanging="360"/>
      </w:pPr>
      <w:rPr>
        <w:rFonts w:hint="default" w:ascii="Courier New" w:hAnsi="Courier New"/>
      </w:rPr>
    </w:lvl>
    <w:lvl w:ilvl="8" w:tplc="4E12822E">
      <w:start w:val="1"/>
      <w:numFmt w:val="bullet"/>
      <w:lvlText w:val=""/>
      <w:lvlJc w:val="left"/>
      <w:pPr>
        <w:ind w:left="7200" w:hanging="360"/>
      </w:pPr>
      <w:rPr>
        <w:rFonts w:hint="default" w:ascii="Wingdings" w:hAnsi="Wingdings"/>
      </w:rPr>
    </w:lvl>
  </w:abstractNum>
  <w:abstractNum w:abstractNumId="11" w15:restartNumberingAfterBreak="0">
    <w:nsid w:val="3E40503C"/>
    <w:multiLevelType w:val="hybridMultilevel"/>
    <w:tmpl w:val="DC16D94C"/>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12B514B"/>
    <w:multiLevelType w:val="hybridMultilevel"/>
    <w:tmpl w:val="FFFFFFFF"/>
    <w:lvl w:ilvl="0" w:tplc="241E07AE">
      <w:numFmt w:val="none"/>
      <w:lvlText w:val=""/>
      <w:lvlJc w:val="left"/>
      <w:pPr>
        <w:tabs>
          <w:tab w:val="num" w:pos="360"/>
        </w:tabs>
      </w:pPr>
    </w:lvl>
    <w:lvl w:ilvl="1" w:tplc="E7D2F0BA">
      <w:start w:val="1"/>
      <w:numFmt w:val="lowerLetter"/>
      <w:lvlText w:val="%2."/>
      <w:lvlJc w:val="left"/>
      <w:pPr>
        <w:ind w:left="1440" w:hanging="360"/>
      </w:pPr>
    </w:lvl>
    <w:lvl w:ilvl="2" w:tplc="BF7A48B0">
      <w:start w:val="1"/>
      <w:numFmt w:val="lowerRoman"/>
      <w:lvlText w:val="%3."/>
      <w:lvlJc w:val="right"/>
      <w:pPr>
        <w:ind w:left="2160" w:hanging="180"/>
      </w:pPr>
    </w:lvl>
    <w:lvl w:ilvl="3" w:tplc="FB30E5A4">
      <w:start w:val="1"/>
      <w:numFmt w:val="decimal"/>
      <w:lvlText w:val="%4."/>
      <w:lvlJc w:val="left"/>
      <w:pPr>
        <w:ind w:left="2880" w:hanging="360"/>
      </w:pPr>
    </w:lvl>
    <w:lvl w:ilvl="4" w:tplc="4E8828E8">
      <w:start w:val="1"/>
      <w:numFmt w:val="lowerLetter"/>
      <w:lvlText w:val="%5."/>
      <w:lvlJc w:val="left"/>
      <w:pPr>
        <w:ind w:left="3600" w:hanging="360"/>
      </w:pPr>
    </w:lvl>
    <w:lvl w:ilvl="5" w:tplc="A28A030E">
      <w:start w:val="1"/>
      <w:numFmt w:val="lowerRoman"/>
      <w:lvlText w:val="%6."/>
      <w:lvlJc w:val="right"/>
      <w:pPr>
        <w:ind w:left="4320" w:hanging="180"/>
      </w:pPr>
    </w:lvl>
    <w:lvl w:ilvl="6" w:tplc="78D2B1DC">
      <w:start w:val="1"/>
      <w:numFmt w:val="decimal"/>
      <w:lvlText w:val="%7."/>
      <w:lvlJc w:val="left"/>
      <w:pPr>
        <w:ind w:left="5040" w:hanging="360"/>
      </w:pPr>
    </w:lvl>
    <w:lvl w:ilvl="7" w:tplc="BA087D50">
      <w:start w:val="1"/>
      <w:numFmt w:val="lowerLetter"/>
      <w:lvlText w:val="%8."/>
      <w:lvlJc w:val="left"/>
      <w:pPr>
        <w:ind w:left="5760" w:hanging="360"/>
      </w:pPr>
    </w:lvl>
    <w:lvl w:ilvl="8" w:tplc="FE4C71CE">
      <w:start w:val="1"/>
      <w:numFmt w:val="lowerRoman"/>
      <w:lvlText w:val="%9."/>
      <w:lvlJc w:val="right"/>
      <w:pPr>
        <w:ind w:left="6480" w:hanging="180"/>
      </w:pPr>
    </w:lvl>
  </w:abstractNum>
  <w:abstractNum w:abstractNumId="13" w15:restartNumberingAfterBreak="0">
    <w:nsid w:val="45C3009C"/>
    <w:multiLevelType w:val="hybridMultilevel"/>
    <w:tmpl w:val="134CD310"/>
    <w:lvl w:ilvl="0" w:tplc="240A0001">
      <w:start w:val="1"/>
      <w:numFmt w:val="bullet"/>
      <w:lvlText w:val=""/>
      <w:lvlJc w:val="left"/>
      <w:pPr>
        <w:ind w:left="360" w:hanging="360"/>
      </w:pPr>
      <w:rPr>
        <w:rFonts w:hint="default" w:ascii="Symbol" w:hAnsi="Symbol"/>
      </w:rPr>
    </w:lvl>
    <w:lvl w:ilvl="1" w:tplc="240A0003" w:tentative="1">
      <w:start w:val="1"/>
      <w:numFmt w:val="bullet"/>
      <w:lvlText w:val="o"/>
      <w:lvlJc w:val="left"/>
      <w:pPr>
        <w:ind w:left="1080" w:hanging="360"/>
      </w:pPr>
      <w:rPr>
        <w:rFonts w:hint="default" w:ascii="Courier New" w:hAnsi="Courier New" w:cs="Courier New"/>
      </w:rPr>
    </w:lvl>
    <w:lvl w:ilvl="2" w:tplc="240A0005" w:tentative="1">
      <w:start w:val="1"/>
      <w:numFmt w:val="bullet"/>
      <w:lvlText w:val=""/>
      <w:lvlJc w:val="left"/>
      <w:pPr>
        <w:ind w:left="1800" w:hanging="360"/>
      </w:pPr>
      <w:rPr>
        <w:rFonts w:hint="default" w:ascii="Wingdings" w:hAnsi="Wingdings"/>
      </w:rPr>
    </w:lvl>
    <w:lvl w:ilvl="3" w:tplc="240A0001" w:tentative="1">
      <w:start w:val="1"/>
      <w:numFmt w:val="bullet"/>
      <w:lvlText w:val=""/>
      <w:lvlJc w:val="left"/>
      <w:pPr>
        <w:ind w:left="2520" w:hanging="360"/>
      </w:pPr>
      <w:rPr>
        <w:rFonts w:hint="default" w:ascii="Symbol" w:hAnsi="Symbol"/>
      </w:rPr>
    </w:lvl>
    <w:lvl w:ilvl="4" w:tplc="240A0003" w:tentative="1">
      <w:start w:val="1"/>
      <w:numFmt w:val="bullet"/>
      <w:lvlText w:val="o"/>
      <w:lvlJc w:val="left"/>
      <w:pPr>
        <w:ind w:left="3240" w:hanging="360"/>
      </w:pPr>
      <w:rPr>
        <w:rFonts w:hint="default" w:ascii="Courier New" w:hAnsi="Courier New" w:cs="Courier New"/>
      </w:rPr>
    </w:lvl>
    <w:lvl w:ilvl="5" w:tplc="240A0005" w:tentative="1">
      <w:start w:val="1"/>
      <w:numFmt w:val="bullet"/>
      <w:lvlText w:val=""/>
      <w:lvlJc w:val="left"/>
      <w:pPr>
        <w:ind w:left="3960" w:hanging="360"/>
      </w:pPr>
      <w:rPr>
        <w:rFonts w:hint="default" w:ascii="Wingdings" w:hAnsi="Wingdings"/>
      </w:rPr>
    </w:lvl>
    <w:lvl w:ilvl="6" w:tplc="240A0001" w:tentative="1">
      <w:start w:val="1"/>
      <w:numFmt w:val="bullet"/>
      <w:lvlText w:val=""/>
      <w:lvlJc w:val="left"/>
      <w:pPr>
        <w:ind w:left="4680" w:hanging="360"/>
      </w:pPr>
      <w:rPr>
        <w:rFonts w:hint="default" w:ascii="Symbol" w:hAnsi="Symbol"/>
      </w:rPr>
    </w:lvl>
    <w:lvl w:ilvl="7" w:tplc="240A0003" w:tentative="1">
      <w:start w:val="1"/>
      <w:numFmt w:val="bullet"/>
      <w:lvlText w:val="o"/>
      <w:lvlJc w:val="left"/>
      <w:pPr>
        <w:ind w:left="5400" w:hanging="360"/>
      </w:pPr>
      <w:rPr>
        <w:rFonts w:hint="default" w:ascii="Courier New" w:hAnsi="Courier New" w:cs="Courier New"/>
      </w:rPr>
    </w:lvl>
    <w:lvl w:ilvl="8" w:tplc="240A0005" w:tentative="1">
      <w:start w:val="1"/>
      <w:numFmt w:val="bullet"/>
      <w:lvlText w:val=""/>
      <w:lvlJc w:val="left"/>
      <w:pPr>
        <w:ind w:left="6120" w:hanging="360"/>
      </w:pPr>
      <w:rPr>
        <w:rFonts w:hint="default" w:ascii="Wingdings" w:hAnsi="Wingdings"/>
      </w:rPr>
    </w:lvl>
  </w:abstractNum>
  <w:abstractNum w:abstractNumId="14" w15:restartNumberingAfterBreak="0">
    <w:nsid w:val="5299227C"/>
    <w:multiLevelType w:val="hybridMultilevel"/>
    <w:tmpl w:val="FFFFFFFF"/>
    <w:lvl w:ilvl="0" w:tplc="5FD8596C">
      <w:start w:val="1"/>
      <w:numFmt w:val="bullet"/>
      <w:lvlText w:val="-"/>
      <w:lvlJc w:val="left"/>
      <w:pPr>
        <w:ind w:left="1080" w:hanging="360"/>
      </w:pPr>
      <w:rPr>
        <w:rFonts w:hint="default" w:ascii="Aptos" w:hAnsi="Aptos"/>
      </w:rPr>
    </w:lvl>
    <w:lvl w:ilvl="1" w:tplc="D8781E56">
      <w:start w:val="1"/>
      <w:numFmt w:val="bullet"/>
      <w:lvlText w:val="o"/>
      <w:lvlJc w:val="left"/>
      <w:pPr>
        <w:ind w:left="1800" w:hanging="360"/>
      </w:pPr>
      <w:rPr>
        <w:rFonts w:hint="default" w:ascii="Courier New" w:hAnsi="Courier New"/>
      </w:rPr>
    </w:lvl>
    <w:lvl w:ilvl="2" w:tplc="21DE9C4C">
      <w:start w:val="1"/>
      <w:numFmt w:val="bullet"/>
      <w:lvlText w:val=""/>
      <w:lvlJc w:val="left"/>
      <w:pPr>
        <w:ind w:left="2520" w:hanging="360"/>
      </w:pPr>
      <w:rPr>
        <w:rFonts w:hint="default" w:ascii="Wingdings" w:hAnsi="Wingdings"/>
      </w:rPr>
    </w:lvl>
    <w:lvl w:ilvl="3" w:tplc="88407190">
      <w:start w:val="1"/>
      <w:numFmt w:val="bullet"/>
      <w:lvlText w:val=""/>
      <w:lvlJc w:val="left"/>
      <w:pPr>
        <w:ind w:left="3240" w:hanging="360"/>
      </w:pPr>
      <w:rPr>
        <w:rFonts w:hint="default" w:ascii="Symbol" w:hAnsi="Symbol"/>
      </w:rPr>
    </w:lvl>
    <w:lvl w:ilvl="4" w:tplc="20C69C3E">
      <w:start w:val="1"/>
      <w:numFmt w:val="bullet"/>
      <w:lvlText w:val="o"/>
      <w:lvlJc w:val="left"/>
      <w:pPr>
        <w:ind w:left="3960" w:hanging="360"/>
      </w:pPr>
      <w:rPr>
        <w:rFonts w:hint="default" w:ascii="Courier New" w:hAnsi="Courier New"/>
      </w:rPr>
    </w:lvl>
    <w:lvl w:ilvl="5" w:tplc="60924BE8">
      <w:start w:val="1"/>
      <w:numFmt w:val="bullet"/>
      <w:lvlText w:val=""/>
      <w:lvlJc w:val="left"/>
      <w:pPr>
        <w:ind w:left="4680" w:hanging="360"/>
      </w:pPr>
      <w:rPr>
        <w:rFonts w:hint="default" w:ascii="Wingdings" w:hAnsi="Wingdings"/>
      </w:rPr>
    </w:lvl>
    <w:lvl w:ilvl="6" w:tplc="8AF090CE">
      <w:start w:val="1"/>
      <w:numFmt w:val="bullet"/>
      <w:lvlText w:val=""/>
      <w:lvlJc w:val="left"/>
      <w:pPr>
        <w:ind w:left="5400" w:hanging="360"/>
      </w:pPr>
      <w:rPr>
        <w:rFonts w:hint="default" w:ascii="Symbol" w:hAnsi="Symbol"/>
      </w:rPr>
    </w:lvl>
    <w:lvl w:ilvl="7" w:tplc="9C782DA0">
      <w:start w:val="1"/>
      <w:numFmt w:val="bullet"/>
      <w:lvlText w:val="o"/>
      <w:lvlJc w:val="left"/>
      <w:pPr>
        <w:ind w:left="6120" w:hanging="360"/>
      </w:pPr>
      <w:rPr>
        <w:rFonts w:hint="default" w:ascii="Courier New" w:hAnsi="Courier New"/>
      </w:rPr>
    </w:lvl>
    <w:lvl w:ilvl="8" w:tplc="AAFCFA92">
      <w:start w:val="1"/>
      <w:numFmt w:val="bullet"/>
      <w:lvlText w:val=""/>
      <w:lvlJc w:val="left"/>
      <w:pPr>
        <w:ind w:left="6840" w:hanging="360"/>
      </w:pPr>
      <w:rPr>
        <w:rFonts w:hint="default" w:ascii="Wingdings" w:hAnsi="Wingdings"/>
      </w:rPr>
    </w:lvl>
  </w:abstractNum>
  <w:abstractNum w:abstractNumId="15" w15:restartNumberingAfterBreak="0">
    <w:nsid w:val="56DBF91D"/>
    <w:multiLevelType w:val="hybridMultilevel"/>
    <w:tmpl w:val="FFFFFFFF"/>
    <w:lvl w:ilvl="0" w:tplc="34504430">
      <w:numFmt w:val="none"/>
      <w:lvlText w:val=""/>
      <w:lvlJc w:val="left"/>
      <w:pPr>
        <w:tabs>
          <w:tab w:val="num" w:pos="360"/>
        </w:tabs>
      </w:pPr>
    </w:lvl>
    <w:lvl w:ilvl="1" w:tplc="3EEC55BC">
      <w:start w:val="1"/>
      <w:numFmt w:val="lowerLetter"/>
      <w:lvlText w:val="%2."/>
      <w:lvlJc w:val="left"/>
      <w:pPr>
        <w:ind w:left="1440" w:hanging="360"/>
      </w:pPr>
    </w:lvl>
    <w:lvl w:ilvl="2" w:tplc="A1F48924">
      <w:start w:val="1"/>
      <w:numFmt w:val="lowerRoman"/>
      <w:lvlText w:val="%3."/>
      <w:lvlJc w:val="right"/>
      <w:pPr>
        <w:ind w:left="2160" w:hanging="180"/>
      </w:pPr>
    </w:lvl>
    <w:lvl w:ilvl="3" w:tplc="B30EAB1E">
      <w:start w:val="1"/>
      <w:numFmt w:val="decimal"/>
      <w:lvlText w:val="%4."/>
      <w:lvlJc w:val="left"/>
      <w:pPr>
        <w:ind w:left="2880" w:hanging="360"/>
      </w:pPr>
    </w:lvl>
    <w:lvl w:ilvl="4" w:tplc="14BE3ECA">
      <w:start w:val="1"/>
      <w:numFmt w:val="lowerLetter"/>
      <w:lvlText w:val="%5."/>
      <w:lvlJc w:val="left"/>
      <w:pPr>
        <w:ind w:left="3600" w:hanging="360"/>
      </w:pPr>
    </w:lvl>
    <w:lvl w:ilvl="5" w:tplc="41BC3B12">
      <w:start w:val="1"/>
      <w:numFmt w:val="lowerRoman"/>
      <w:lvlText w:val="%6."/>
      <w:lvlJc w:val="right"/>
      <w:pPr>
        <w:ind w:left="4320" w:hanging="180"/>
      </w:pPr>
    </w:lvl>
    <w:lvl w:ilvl="6" w:tplc="8C3088DA">
      <w:start w:val="1"/>
      <w:numFmt w:val="decimal"/>
      <w:lvlText w:val="%7."/>
      <w:lvlJc w:val="left"/>
      <w:pPr>
        <w:ind w:left="5040" w:hanging="360"/>
      </w:pPr>
    </w:lvl>
    <w:lvl w:ilvl="7" w:tplc="8388602C">
      <w:start w:val="1"/>
      <w:numFmt w:val="lowerLetter"/>
      <w:lvlText w:val="%8."/>
      <w:lvlJc w:val="left"/>
      <w:pPr>
        <w:ind w:left="5760" w:hanging="360"/>
      </w:pPr>
    </w:lvl>
    <w:lvl w:ilvl="8" w:tplc="CECE2C1C">
      <w:start w:val="1"/>
      <w:numFmt w:val="lowerRoman"/>
      <w:lvlText w:val="%9."/>
      <w:lvlJc w:val="right"/>
      <w:pPr>
        <w:ind w:left="6480" w:hanging="180"/>
      </w:pPr>
    </w:lvl>
  </w:abstractNum>
  <w:abstractNum w:abstractNumId="16" w15:restartNumberingAfterBreak="0">
    <w:nsid w:val="5D3E084C"/>
    <w:multiLevelType w:val="hybridMultilevel"/>
    <w:tmpl w:val="FFFFFFFF"/>
    <w:lvl w:ilvl="0" w:tplc="64E8A9C6">
      <w:start w:val="1"/>
      <w:numFmt w:val="bullet"/>
      <w:lvlText w:val=""/>
      <w:lvlJc w:val="left"/>
      <w:pPr>
        <w:ind w:left="720" w:hanging="360"/>
      </w:pPr>
      <w:rPr>
        <w:rFonts w:hint="default" w:ascii="Symbol" w:hAnsi="Symbol"/>
      </w:rPr>
    </w:lvl>
    <w:lvl w:ilvl="1" w:tplc="AB22B3DC">
      <w:start w:val="1"/>
      <w:numFmt w:val="bullet"/>
      <w:lvlText w:val="o"/>
      <w:lvlJc w:val="left"/>
      <w:pPr>
        <w:ind w:left="1440" w:hanging="360"/>
      </w:pPr>
      <w:rPr>
        <w:rFonts w:hint="default" w:ascii="Courier New" w:hAnsi="Courier New"/>
      </w:rPr>
    </w:lvl>
    <w:lvl w:ilvl="2" w:tplc="6CB839E4">
      <w:start w:val="1"/>
      <w:numFmt w:val="bullet"/>
      <w:lvlText w:val=""/>
      <w:lvlJc w:val="left"/>
      <w:pPr>
        <w:ind w:left="2160" w:hanging="360"/>
      </w:pPr>
      <w:rPr>
        <w:rFonts w:hint="default" w:ascii="Wingdings" w:hAnsi="Wingdings"/>
      </w:rPr>
    </w:lvl>
    <w:lvl w:ilvl="3" w:tplc="36A0F8F4">
      <w:start w:val="1"/>
      <w:numFmt w:val="bullet"/>
      <w:lvlText w:val=""/>
      <w:lvlJc w:val="left"/>
      <w:pPr>
        <w:ind w:left="2880" w:hanging="360"/>
      </w:pPr>
      <w:rPr>
        <w:rFonts w:hint="default" w:ascii="Symbol" w:hAnsi="Symbol"/>
      </w:rPr>
    </w:lvl>
    <w:lvl w:ilvl="4" w:tplc="63F05602">
      <w:start w:val="1"/>
      <w:numFmt w:val="bullet"/>
      <w:lvlText w:val="o"/>
      <w:lvlJc w:val="left"/>
      <w:pPr>
        <w:ind w:left="3600" w:hanging="360"/>
      </w:pPr>
      <w:rPr>
        <w:rFonts w:hint="default" w:ascii="Courier New" w:hAnsi="Courier New"/>
      </w:rPr>
    </w:lvl>
    <w:lvl w:ilvl="5" w:tplc="173230B2">
      <w:start w:val="1"/>
      <w:numFmt w:val="bullet"/>
      <w:lvlText w:val=""/>
      <w:lvlJc w:val="left"/>
      <w:pPr>
        <w:ind w:left="4320" w:hanging="360"/>
      </w:pPr>
      <w:rPr>
        <w:rFonts w:hint="default" w:ascii="Wingdings" w:hAnsi="Wingdings"/>
      </w:rPr>
    </w:lvl>
    <w:lvl w:ilvl="6" w:tplc="8160B1D6">
      <w:start w:val="1"/>
      <w:numFmt w:val="bullet"/>
      <w:lvlText w:val=""/>
      <w:lvlJc w:val="left"/>
      <w:pPr>
        <w:ind w:left="5040" w:hanging="360"/>
      </w:pPr>
      <w:rPr>
        <w:rFonts w:hint="default" w:ascii="Symbol" w:hAnsi="Symbol"/>
      </w:rPr>
    </w:lvl>
    <w:lvl w:ilvl="7" w:tplc="FCA6FE94">
      <w:start w:val="1"/>
      <w:numFmt w:val="bullet"/>
      <w:lvlText w:val="o"/>
      <w:lvlJc w:val="left"/>
      <w:pPr>
        <w:ind w:left="5760" w:hanging="360"/>
      </w:pPr>
      <w:rPr>
        <w:rFonts w:hint="default" w:ascii="Courier New" w:hAnsi="Courier New"/>
      </w:rPr>
    </w:lvl>
    <w:lvl w:ilvl="8" w:tplc="128E1836">
      <w:start w:val="1"/>
      <w:numFmt w:val="bullet"/>
      <w:lvlText w:val=""/>
      <w:lvlJc w:val="left"/>
      <w:pPr>
        <w:ind w:left="6480" w:hanging="360"/>
      </w:pPr>
      <w:rPr>
        <w:rFonts w:hint="default" w:ascii="Wingdings" w:hAnsi="Wingdings"/>
      </w:rPr>
    </w:lvl>
  </w:abstractNum>
  <w:abstractNum w:abstractNumId="17" w15:restartNumberingAfterBreak="0">
    <w:nsid w:val="5DA9F527"/>
    <w:multiLevelType w:val="hybridMultilevel"/>
    <w:tmpl w:val="FFFFFFFF"/>
    <w:lvl w:ilvl="0" w:tplc="3FBA22B6">
      <w:start w:val="1"/>
      <w:numFmt w:val="bullet"/>
      <w:lvlText w:val="·"/>
      <w:lvlJc w:val="left"/>
      <w:pPr>
        <w:ind w:left="720" w:hanging="360"/>
      </w:pPr>
      <w:rPr>
        <w:rFonts w:hint="default" w:ascii="Symbol" w:hAnsi="Symbol"/>
      </w:rPr>
    </w:lvl>
    <w:lvl w:ilvl="1" w:tplc="F6E8E236">
      <w:start w:val="1"/>
      <w:numFmt w:val="bullet"/>
      <w:lvlText w:val="o"/>
      <w:lvlJc w:val="left"/>
      <w:pPr>
        <w:ind w:left="1440" w:hanging="360"/>
      </w:pPr>
      <w:rPr>
        <w:rFonts w:hint="default" w:ascii="Courier New" w:hAnsi="Courier New"/>
      </w:rPr>
    </w:lvl>
    <w:lvl w:ilvl="2" w:tplc="BA06FB2A">
      <w:start w:val="1"/>
      <w:numFmt w:val="bullet"/>
      <w:lvlText w:val=""/>
      <w:lvlJc w:val="left"/>
      <w:pPr>
        <w:ind w:left="2160" w:hanging="360"/>
      </w:pPr>
      <w:rPr>
        <w:rFonts w:hint="default" w:ascii="Wingdings" w:hAnsi="Wingdings"/>
      </w:rPr>
    </w:lvl>
    <w:lvl w:ilvl="3" w:tplc="120464C2">
      <w:start w:val="1"/>
      <w:numFmt w:val="bullet"/>
      <w:lvlText w:val=""/>
      <w:lvlJc w:val="left"/>
      <w:pPr>
        <w:ind w:left="2880" w:hanging="360"/>
      </w:pPr>
      <w:rPr>
        <w:rFonts w:hint="default" w:ascii="Symbol" w:hAnsi="Symbol"/>
      </w:rPr>
    </w:lvl>
    <w:lvl w:ilvl="4" w:tplc="FFDE81A0">
      <w:start w:val="1"/>
      <w:numFmt w:val="bullet"/>
      <w:lvlText w:val="o"/>
      <w:lvlJc w:val="left"/>
      <w:pPr>
        <w:ind w:left="3600" w:hanging="360"/>
      </w:pPr>
      <w:rPr>
        <w:rFonts w:hint="default" w:ascii="Courier New" w:hAnsi="Courier New"/>
      </w:rPr>
    </w:lvl>
    <w:lvl w:ilvl="5" w:tplc="723A9B58">
      <w:start w:val="1"/>
      <w:numFmt w:val="bullet"/>
      <w:lvlText w:val=""/>
      <w:lvlJc w:val="left"/>
      <w:pPr>
        <w:ind w:left="4320" w:hanging="360"/>
      </w:pPr>
      <w:rPr>
        <w:rFonts w:hint="default" w:ascii="Wingdings" w:hAnsi="Wingdings"/>
      </w:rPr>
    </w:lvl>
    <w:lvl w:ilvl="6" w:tplc="2A34566C">
      <w:start w:val="1"/>
      <w:numFmt w:val="bullet"/>
      <w:lvlText w:val=""/>
      <w:lvlJc w:val="left"/>
      <w:pPr>
        <w:ind w:left="5040" w:hanging="360"/>
      </w:pPr>
      <w:rPr>
        <w:rFonts w:hint="default" w:ascii="Symbol" w:hAnsi="Symbol"/>
      </w:rPr>
    </w:lvl>
    <w:lvl w:ilvl="7" w:tplc="0936B114">
      <w:start w:val="1"/>
      <w:numFmt w:val="bullet"/>
      <w:lvlText w:val="o"/>
      <w:lvlJc w:val="left"/>
      <w:pPr>
        <w:ind w:left="5760" w:hanging="360"/>
      </w:pPr>
      <w:rPr>
        <w:rFonts w:hint="default" w:ascii="Courier New" w:hAnsi="Courier New"/>
      </w:rPr>
    </w:lvl>
    <w:lvl w:ilvl="8" w:tplc="B8229E2A">
      <w:start w:val="1"/>
      <w:numFmt w:val="bullet"/>
      <w:lvlText w:val=""/>
      <w:lvlJc w:val="left"/>
      <w:pPr>
        <w:ind w:left="6480" w:hanging="360"/>
      </w:pPr>
      <w:rPr>
        <w:rFonts w:hint="default" w:ascii="Wingdings" w:hAnsi="Wingdings"/>
      </w:rPr>
    </w:lvl>
  </w:abstractNum>
  <w:abstractNum w:abstractNumId="18" w15:restartNumberingAfterBreak="0">
    <w:nsid w:val="5EEB81D5"/>
    <w:multiLevelType w:val="hybridMultilevel"/>
    <w:tmpl w:val="FFFFFFFF"/>
    <w:lvl w:ilvl="0" w:tplc="533CBF12">
      <w:start w:val="1"/>
      <w:numFmt w:val="decimal"/>
      <w:lvlText w:val="%1."/>
      <w:lvlJc w:val="left"/>
      <w:pPr>
        <w:ind w:left="720" w:hanging="360"/>
      </w:pPr>
    </w:lvl>
    <w:lvl w:ilvl="1" w:tplc="CEE4A608">
      <w:start w:val="1"/>
      <w:numFmt w:val="lowerLetter"/>
      <w:lvlText w:val="%2."/>
      <w:lvlJc w:val="left"/>
      <w:pPr>
        <w:ind w:left="1440" w:hanging="360"/>
      </w:pPr>
    </w:lvl>
    <w:lvl w:ilvl="2" w:tplc="2B666086">
      <w:start w:val="1"/>
      <w:numFmt w:val="lowerRoman"/>
      <w:lvlText w:val="%3."/>
      <w:lvlJc w:val="right"/>
      <w:pPr>
        <w:ind w:left="2160" w:hanging="180"/>
      </w:pPr>
    </w:lvl>
    <w:lvl w:ilvl="3" w:tplc="8070E6CA">
      <w:start w:val="1"/>
      <w:numFmt w:val="decimal"/>
      <w:lvlText w:val="%4."/>
      <w:lvlJc w:val="left"/>
      <w:pPr>
        <w:ind w:left="2880" w:hanging="360"/>
      </w:pPr>
    </w:lvl>
    <w:lvl w:ilvl="4" w:tplc="5CC45110">
      <w:start w:val="1"/>
      <w:numFmt w:val="lowerLetter"/>
      <w:lvlText w:val="%5."/>
      <w:lvlJc w:val="left"/>
      <w:pPr>
        <w:ind w:left="3600" w:hanging="360"/>
      </w:pPr>
    </w:lvl>
    <w:lvl w:ilvl="5" w:tplc="5C0A4C70">
      <w:start w:val="1"/>
      <w:numFmt w:val="lowerRoman"/>
      <w:lvlText w:val="%6."/>
      <w:lvlJc w:val="right"/>
      <w:pPr>
        <w:ind w:left="4320" w:hanging="180"/>
      </w:pPr>
    </w:lvl>
    <w:lvl w:ilvl="6" w:tplc="F5D80A7E">
      <w:start w:val="1"/>
      <w:numFmt w:val="decimal"/>
      <w:lvlText w:val="%7."/>
      <w:lvlJc w:val="left"/>
      <w:pPr>
        <w:ind w:left="5040" w:hanging="360"/>
      </w:pPr>
    </w:lvl>
    <w:lvl w:ilvl="7" w:tplc="D730058E">
      <w:start w:val="1"/>
      <w:numFmt w:val="lowerLetter"/>
      <w:lvlText w:val="%8."/>
      <w:lvlJc w:val="left"/>
      <w:pPr>
        <w:ind w:left="5760" w:hanging="360"/>
      </w:pPr>
    </w:lvl>
    <w:lvl w:ilvl="8" w:tplc="606C63DE">
      <w:start w:val="1"/>
      <w:numFmt w:val="lowerRoman"/>
      <w:lvlText w:val="%9."/>
      <w:lvlJc w:val="right"/>
      <w:pPr>
        <w:ind w:left="6480" w:hanging="180"/>
      </w:pPr>
    </w:lvl>
  </w:abstractNum>
  <w:abstractNum w:abstractNumId="19" w15:restartNumberingAfterBreak="0">
    <w:nsid w:val="7021205B"/>
    <w:multiLevelType w:val="hybridMultilevel"/>
    <w:tmpl w:val="FFFFFFFF"/>
    <w:lvl w:ilvl="0" w:tplc="30E2B796">
      <w:start w:val="1"/>
      <w:numFmt w:val="bullet"/>
      <w:lvlText w:val="·"/>
      <w:lvlJc w:val="left"/>
      <w:pPr>
        <w:ind w:left="720" w:hanging="360"/>
      </w:pPr>
      <w:rPr>
        <w:rFonts w:hint="default" w:ascii="Symbol" w:hAnsi="Symbol"/>
      </w:rPr>
    </w:lvl>
    <w:lvl w:ilvl="1" w:tplc="646869CE">
      <w:start w:val="1"/>
      <w:numFmt w:val="bullet"/>
      <w:lvlText w:val="o"/>
      <w:lvlJc w:val="left"/>
      <w:pPr>
        <w:ind w:left="1440" w:hanging="360"/>
      </w:pPr>
      <w:rPr>
        <w:rFonts w:hint="default" w:ascii="Courier New" w:hAnsi="Courier New"/>
      </w:rPr>
    </w:lvl>
    <w:lvl w:ilvl="2" w:tplc="6ACCB54C">
      <w:start w:val="1"/>
      <w:numFmt w:val="bullet"/>
      <w:lvlText w:val=""/>
      <w:lvlJc w:val="left"/>
      <w:pPr>
        <w:ind w:left="2160" w:hanging="360"/>
      </w:pPr>
      <w:rPr>
        <w:rFonts w:hint="default" w:ascii="Wingdings" w:hAnsi="Wingdings"/>
      </w:rPr>
    </w:lvl>
    <w:lvl w:ilvl="3" w:tplc="DD70B758">
      <w:start w:val="1"/>
      <w:numFmt w:val="bullet"/>
      <w:lvlText w:val=""/>
      <w:lvlJc w:val="left"/>
      <w:pPr>
        <w:ind w:left="2880" w:hanging="360"/>
      </w:pPr>
      <w:rPr>
        <w:rFonts w:hint="default" w:ascii="Symbol" w:hAnsi="Symbol"/>
      </w:rPr>
    </w:lvl>
    <w:lvl w:ilvl="4" w:tplc="5F8C030A">
      <w:start w:val="1"/>
      <w:numFmt w:val="bullet"/>
      <w:lvlText w:val="o"/>
      <w:lvlJc w:val="left"/>
      <w:pPr>
        <w:ind w:left="3600" w:hanging="360"/>
      </w:pPr>
      <w:rPr>
        <w:rFonts w:hint="default" w:ascii="Courier New" w:hAnsi="Courier New"/>
      </w:rPr>
    </w:lvl>
    <w:lvl w:ilvl="5" w:tplc="154A0762">
      <w:start w:val="1"/>
      <w:numFmt w:val="bullet"/>
      <w:lvlText w:val=""/>
      <w:lvlJc w:val="left"/>
      <w:pPr>
        <w:ind w:left="4320" w:hanging="360"/>
      </w:pPr>
      <w:rPr>
        <w:rFonts w:hint="default" w:ascii="Wingdings" w:hAnsi="Wingdings"/>
      </w:rPr>
    </w:lvl>
    <w:lvl w:ilvl="6" w:tplc="A82AC898">
      <w:start w:val="1"/>
      <w:numFmt w:val="bullet"/>
      <w:lvlText w:val=""/>
      <w:lvlJc w:val="left"/>
      <w:pPr>
        <w:ind w:left="5040" w:hanging="360"/>
      </w:pPr>
      <w:rPr>
        <w:rFonts w:hint="default" w:ascii="Symbol" w:hAnsi="Symbol"/>
      </w:rPr>
    </w:lvl>
    <w:lvl w:ilvl="7" w:tplc="11A662A4">
      <w:start w:val="1"/>
      <w:numFmt w:val="bullet"/>
      <w:lvlText w:val="o"/>
      <w:lvlJc w:val="left"/>
      <w:pPr>
        <w:ind w:left="5760" w:hanging="360"/>
      </w:pPr>
      <w:rPr>
        <w:rFonts w:hint="default" w:ascii="Courier New" w:hAnsi="Courier New"/>
      </w:rPr>
    </w:lvl>
    <w:lvl w:ilvl="8" w:tplc="BAAE31BA">
      <w:start w:val="1"/>
      <w:numFmt w:val="bullet"/>
      <w:lvlText w:val=""/>
      <w:lvlJc w:val="left"/>
      <w:pPr>
        <w:ind w:left="6480" w:hanging="360"/>
      </w:pPr>
      <w:rPr>
        <w:rFonts w:hint="default" w:ascii="Wingdings" w:hAnsi="Wingdings"/>
      </w:rPr>
    </w:lvl>
  </w:abstractNum>
  <w:num w:numId="1">
    <w:abstractNumId w:val="11"/>
  </w:num>
  <w:num w:numId="2">
    <w:abstractNumId w:val="16"/>
  </w:num>
  <w:num w:numId="3">
    <w:abstractNumId w:val="4"/>
  </w:num>
  <w:num w:numId="4">
    <w:abstractNumId w:val="3"/>
  </w:num>
  <w:num w:numId="5">
    <w:abstractNumId w:val="12"/>
  </w:num>
  <w:num w:numId="6">
    <w:abstractNumId w:val="8"/>
  </w:num>
  <w:num w:numId="7">
    <w:abstractNumId w:val="15"/>
  </w:num>
  <w:num w:numId="8">
    <w:abstractNumId w:val="9"/>
  </w:num>
  <w:num w:numId="9">
    <w:abstractNumId w:val="6"/>
  </w:num>
  <w:num w:numId="10">
    <w:abstractNumId w:val="17"/>
  </w:num>
  <w:num w:numId="11">
    <w:abstractNumId w:val="2"/>
  </w:num>
  <w:num w:numId="12">
    <w:abstractNumId w:val="19"/>
  </w:num>
  <w:num w:numId="13">
    <w:abstractNumId w:val="5"/>
  </w:num>
  <w:num w:numId="14">
    <w:abstractNumId w:val="10"/>
  </w:num>
  <w:num w:numId="15">
    <w:abstractNumId w:val="18"/>
  </w:num>
  <w:num w:numId="16">
    <w:abstractNumId w:val="14"/>
  </w:num>
  <w:num w:numId="17">
    <w:abstractNumId w:val="7"/>
  </w:num>
  <w:num w:numId="18">
    <w:abstractNumId w:val="0"/>
  </w:num>
  <w:num w:numId="19">
    <w:abstractNumId w:val="1"/>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8A8"/>
    <w:rsid w:val="00000173"/>
    <w:rsid w:val="00000546"/>
    <w:rsid w:val="00000D64"/>
    <w:rsid w:val="0000123F"/>
    <w:rsid w:val="000020CA"/>
    <w:rsid w:val="000027C5"/>
    <w:rsid w:val="0000328A"/>
    <w:rsid w:val="000040A3"/>
    <w:rsid w:val="000066F3"/>
    <w:rsid w:val="0000687A"/>
    <w:rsid w:val="00007593"/>
    <w:rsid w:val="00011837"/>
    <w:rsid w:val="00011891"/>
    <w:rsid w:val="00012F77"/>
    <w:rsid w:val="00014165"/>
    <w:rsid w:val="000172CA"/>
    <w:rsid w:val="000177FE"/>
    <w:rsid w:val="00022A31"/>
    <w:rsid w:val="00022BC1"/>
    <w:rsid w:val="00023C9C"/>
    <w:rsid w:val="000272F6"/>
    <w:rsid w:val="00027527"/>
    <w:rsid w:val="0003071E"/>
    <w:rsid w:val="000318D0"/>
    <w:rsid w:val="00031FE2"/>
    <w:rsid w:val="00033C73"/>
    <w:rsid w:val="00034C60"/>
    <w:rsid w:val="00035B29"/>
    <w:rsid w:val="00036772"/>
    <w:rsid w:val="000372D5"/>
    <w:rsid w:val="00042558"/>
    <w:rsid w:val="0004407C"/>
    <w:rsid w:val="000479D5"/>
    <w:rsid w:val="0005003C"/>
    <w:rsid w:val="00050570"/>
    <w:rsid w:val="00050FE9"/>
    <w:rsid w:val="0005117B"/>
    <w:rsid w:val="000536FA"/>
    <w:rsid w:val="000540FB"/>
    <w:rsid w:val="000555D8"/>
    <w:rsid w:val="00056283"/>
    <w:rsid w:val="00056901"/>
    <w:rsid w:val="00057243"/>
    <w:rsid w:val="00057E8E"/>
    <w:rsid w:val="000610CD"/>
    <w:rsid w:val="000610FF"/>
    <w:rsid w:val="00061671"/>
    <w:rsid w:val="000617B8"/>
    <w:rsid w:val="00064391"/>
    <w:rsid w:val="00064581"/>
    <w:rsid w:val="000647BA"/>
    <w:rsid w:val="00064BC7"/>
    <w:rsid w:val="00065718"/>
    <w:rsid w:val="000657EC"/>
    <w:rsid w:val="00066459"/>
    <w:rsid w:val="00067F4D"/>
    <w:rsid w:val="0007000C"/>
    <w:rsid w:val="00070FBA"/>
    <w:rsid w:val="0007127C"/>
    <w:rsid w:val="000719BE"/>
    <w:rsid w:val="00071FD7"/>
    <w:rsid w:val="000731E2"/>
    <w:rsid w:val="00073862"/>
    <w:rsid w:val="00073881"/>
    <w:rsid w:val="0007478B"/>
    <w:rsid w:val="0007513E"/>
    <w:rsid w:val="0008023D"/>
    <w:rsid w:val="00081672"/>
    <w:rsid w:val="0008171A"/>
    <w:rsid w:val="0008262D"/>
    <w:rsid w:val="0008279F"/>
    <w:rsid w:val="00082BF3"/>
    <w:rsid w:val="0009024A"/>
    <w:rsid w:val="000906B7"/>
    <w:rsid w:val="00091C30"/>
    <w:rsid w:val="00092380"/>
    <w:rsid w:val="00092678"/>
    <w:rsid w:val="0009308B"/>
    <w:rsid w:val="00094B00"/>
    <w:rsid w:val="00094F37"/>
    <w:rsid w:val="00097366"/>
    <w:rsid w:val="00097A4A"/>
    <w:rsid w:val="000A01F4"/>
    <w:rsid w:val="000A0271"/>
    <w:rsid w:val="000A164B"/>
    <w:rsid w:val="000A2895"/>
    <w:rsid w:val="000A3A2F"/>
    <w:rsid w:val="000A565E"/>
    <w:rsid w:val="000A6139"/>
    <w:rsid w:val="000A69DF"/>
    <w:rsid w:val="000A7E54"/>
    <w:rsid w:val="000B0C22"/>
    <w:rsid w:val="000B0DBE"/>
    <w:rsid w:val="000B19FC"/>
    <w:rsid w:val="000B384A"/>
    <w:rsid w:val="000B4203"/>
    <w:rsid w:val="000B5C66"/>
    <w:rsid w:val="000B63C3"/>
    <w:rsid w:val="000B65E1"/>
    <w:rsid w:val="000B6A54"/>
    <w:rsid w:val="000B728D"/>
    <w:rsid w:val="000B76FF"/>
    <w:rsid w:val="000C165D"/>
    <w:rsid w:val="000C2835"/>
    <w:rsid w:val="000C421E"/>
    <w:rsid w:val="000C4732"/>
    <w:rsid w:val="000C4CD6"/>
    <w:rsid w:val="000C67E2"/>
    <w:rsid w:val="000C7333"/>
    <w:rsid w:val="000D1704"/>
    <w:rsid w:val="000D33B7"/>
    <w:rsid w:val="000D34AE"/>
    <w:rsid w:val="000D3EB0"/>
    <w:rsid w:val="000D4FA7"/>
    <w:rsid w:val="000D50B1"/>
    <w:rsid w:val="000D50F6"/>
    <w:rsid w:val="000D56C4"/>
    <w:rsid w:val="000D5A0B"/>
    <w:rsid w:val="000D6517"/>
    <w:rsid w:val="000D6CB0"/>
    <w:rsid w:val="000D73B6"/>
    <w:rsid w:val="000E1AE7"/>
    <w:rsid w:val="000E273C"/>
    <w:rsid w:val="000E2B3B"/>
    <w:rsid w:val="000E35C6"/>
    <w:rsid w:val="000E391E"/>
    <w:rsid w:val="000E39D6"/>
    <w:rsid w:val="000E5B08"/>
    <w:rsid w:val="000E6410"/>
    <w:rsid w:val="000E6E96"/>
    <w:rsid w:val="000F0B7E"/>
    <w:rsid w:val="000F1DE1"/>
    <w:rsid w:val="000F5E0D"/>
    <w:rsid w:val="000F7EC7"/>
    <w:rsid w:val="001003BA"/>
    <w:rsid w:val="001026A6"/>
    <w:rsid w:val="00102B99"/>
    <w:rsid w:val="00103635"/>
    <w:rsid w:val="00103C25"/>
    <w:rsid w:val="00104956"/>
    <w:rsid w:val="00104BE7"/>
    <w:rsid w:val="00104E1A"/>
    <w:rsid w:val="00105270"/>
    <w:rsid w:val="00106875"/>
    <w:rsid w:val="00106A5D"/>
    <w:rsid w:val="00107322"/>
    <w:rsid w:val="001075DF"/>
    <w:rsid w:val="00112E1A"/>
    <w:rsid w:val="001140C6"/>
    <w:rsid w:val="0011613A"/>
    <w:rsid w:val="001168D6"/>
    <w:rsid w:val="0012180F"/>
    <w:rsid w:val="00122028"/>
    <w:rsid w:val="00126CA2"/>
    <w:rsid w:val="00126CE3"/>
    <w:rsid w:val="00126E14"/>
    <w:rsid w:val="00127286"/>
    <w:rsid w:val="00127DC5"/>
    <w:rsid w:val="00131ECF"/>
    <w:rsid w:val="001344F7"/>
    <w:rsid w:val="00134B03"/>
    <w:rsid w:val="00135EF0"/>
    <w:rsid w:val="00135FBF"/>
    <w:rsid w:val="00136348"/>
    <w:rsid w:val="001366B6"/>
    <w:rsid w:val="00136B73"/>
    <w:rsid w:val="001371B4"/>
    <w:rsid w:val="00137A35"/>
    <w:rsid w:val="00140355"/>
    <w:rsid w:val="0014221F"/>
    <w:rsid w:val="001437C1"/>
    <w:rsid w:val="001450D0"/>
    <w:rsid w:val="00145991"/>
    <w:rsid w:val="00145C68"/>
    <w:rsid w:val="00145DB4"/>
    <w:rsid w:val="00146465"/>
    <w:rsid w:val="00147B4C"/>
    <w:rsid w:val="00147BAF"/>
    <w:rsid w:val="0015081B"/>
    <w:rsid w:val="00150964"/>
    <w:rsid w:val="00151191"/>
    <w:rsid w:val="001538C3"/>
    <w:rsid w:val="00153F88"/>
    <w:rsid w:val="00155C83"/>
    <w:rsid w:val="001575C6"/>
    <w:rsid w:val="0015789D"/>
    <w:rsid w:val="00161958"/>
    <w:rsid w:val="00164C37"/>
    <w:rsid w:val="0016507A"/>
    <w:rsid w:val="00165179"/>
    <w:rsid w:val="00165D49"/>
    <w:rsid w:val="00165E72"/>
    <w:rsid w:val="00166549"/>
    <w:rsid w:val="00166B6C"/>
    <w:rsid w:val="00167C11"/>
    <w:rsid w:val="00171412"/>
    <w:rsid w:val="0017158A"/>
    <w:rsid w:val="00172022"/>
    <w:rsid w:val="0017255F"/>
    <w:rsid w:val="0017389C"/>
    <w:rsid w:val="001739E7"/>
    <w:rsid w:val="00174143"/>
    <w:rsid w:val="00175CF0"/>
    <w:rsid w:val="00175D78"/>
    <w:rsid w:val="001767E4"/>
    <w:rsid w:val="00176F39"/>
    <w:rsid w:val="00177505"/>
    <w:rsid w:val="00177639"/>
    <w:rsid w:val="00180027"/>
    <w:rsid w:val="00181B8F"/>
    <w:rsid w:val="00182C3B"/>
    <w:rsid w:val="00183604"/>
    <w:rsid w:val="001853C1"/>
    <w:rsid w:val="0018543E"/>
    <w:rsid w:val="00185731"/>
    <w:rsid w:val="0018647A"/>
    <w:rsid w:val="001876A4"/>
    <w:rsid w:val="0019001E"/>
    <w:rsid w:val="00190394"/>
    <w:rsid w:val="00190F28"/>
    <w:rsid w:val="001925E4"/>
    <w:rsid w:val="001927F6"/>
    <w:rsid w:val="00193201"/>
    <w:rsid w:val="00195E21"/>
    <w:rsid w:val="001978E8"/>
    <w:rsid w:val="00197E02"/>
    <w:rsid w:val="001A10D8"/>
    <w:rsid w:val="001A1644"/>
    <w:rsid w:val="001A1A25"/>
    <w:rsid w:val="001A2EF0"/>
    <w:rsid w:val="001A37A4"/>
    <w:rsid w:val="001A431F"/>
    <w:rsid w:val="001A71E3"/>
    <w:rsid w:val="001A7442"/>
    <w:rsid w:val="001A7BF9"/>
    <w:rsid w:val="001A7C2B"/>
    <w:rsid w:val="001B0187"/>
    <w:rsid w:val="001B0811"/>
    <w:rsid w:val="001B14B7"/>
    <w:rsid w:val="001B3B1A"/>
    <w:rsid w:val="001B57EF"/>
    <w:rsid w:val="001B5E12"/>
    <w:rsid w:val="001B5F50"/>
    <w:rsid w:val="001B7210"/>
    <w:rsid w:val="001B771E"/>
    <w:rsid w:val="001C01C7"/>
    <w:rsid w:val="001C2500"/>
    <w:rsid w:val="001C3410"/>
    <w:rsid w:val="001C4CB5"/>
    <w:rsid w:val="001C4D95"/>
    <w:rsid w:val="001C5892"/>
    <w:rsid w:val="001C61D9"/>
    <w:rsid w:val="001D0012"/>
    <w:rsid w:val="001D0C7A"/>
    <w:rsid w:val="001D2EE3"/>
    <w:rsid w:val="001D3EE8"/>
    <w:rsid w:val="001D43CD"/>
    <w:rsid w:val="001D4CBD"/>
    <w:rsid w:val="001D5B2D"/>
    <w:rsid w:val="001D6F1F"/>
    <w:rsid w:val="001E1150"/>
    <w:rsid w:val="001E1E89"/>
    <w:rsid w:val="001E2B87"/>
    <w:rsid w:val="001E364F"/>
    <w:rsid w:val="001E610E"/>
    <w:rsid w:val="001E6EFE"/>
    <w:rsid w:val="001E70F7"/>
    <w:rsid w:val="001F017C"/>
    <w:rsid w:val="001F2084"/>
    <w:rsid w:val="001F2932"/>
    <w:rsid w:val="001F39FF"/>
    <w:rsid w:val="001F5C14"/>
    <w:rsid w:val="001F5D97"/>
    <w:rsid w:val="001F6215"/>
    <w:rsid w:val="001F68D4"/>
    <w:rsid w:val="001F7085"/>
    <w:rsid w:val="00200923"/>
    <w:rsid w:val="00200CC9"/>
    <w:rsid w:val="00201762"/>
    <w:rsid w:val="0020181D"/>
    <w:rsid w:val="00202B6F"/>
    <w:rsid w:val="00203F7D"/>
    <w:rsid w:val="00204F31"/>
    <w:rsid w:val="0020530D"/>
    <w:rsid w:val="00206781"/>
    <w:rsid w:val="00210E67"/>
    <w:rsid w:val="002120FD"/>
    <w:rsid w:val="00212F3A"/>
    <w:rsid w:val="002142FB"/>
    <w:rsid w:val="00215F74"/>
    <w:rsid w:val="002168A8"/>
    <w:rsid w:val="00217887"/>
    <w:rsid w:val="002200EA"/>
    <w:rsid w:val="00220FBD"/>
    <w:rsid w:val="00226342"/>
    <w:rsid w:val="00226361"/>
    <w:rsid w:val="00226630"/>
    <w:rsid w:val="002274A5"/>
    <w:rsid w:val="00227DA1"/>
    <w:rsid w:val="00230DDB"/>
    <w:rsid w:val="002310B1"/>
    <w:rsid w:val="00232FCF"/>
    <w:rsid w:val="00233F8D"/>
    <w:rsid w:val="00234468"/>
    <w:rsid w:val="00234DAA"/>
    <w:rsid w:val="00241798"/>
    <w:rsid w:val="002435A8"/>
    <w:rsid w:val="00244017"/>
    <w:rsid w:val="002441F4"/>
    <w:rsid w:val="002451B6"/>
    <w:rsid w:val="00245FFE"/>
    <w:rsid w:val="00246522"/>
    <w:rsid w:val="0024664F"/>
    <w:rsid w:val="002468DB"/>
    <w:rsid w:val="00246A97"/>
    <w:rsid w:val="00247B1B"/>
    <w:rsid w:val="00252C7E"/>
    <w:rsid w:val="00253984"/>
    <w:rsid w:val="00254852"/>
    <w:rsid w:val="00254EFC"/>
    <w:rsid w:val="002604CC"/>
    <w:rsid w:val="00260CD7"/>
    <w:rsid w:val="00261117"/>
    <w:rsid w:val="0026158D"/>
    <w:rsid w:val="0026161B"/>
    <w:rsid w:val="002622C8"/>
    <w:rsid w:val="00262950"/>
    <w:rsid w:val="00263711"/>
    <w:rsid w:val="00265702"/>
    <w:rsid w:val="00266FF9"/>
    <w:rsid w:val="00267202"/>
    <w:rsid w:val="002673C5"/>
    <w:rsid w:val="00270D72"/>
    <w:rsid w:val="00271C51"/>
    <w:rsid w:val="002742FB"/>
    <w:rsid w:val="0027519F"/>
    <w:rsid w:val="00277AB2"/>
    <w:rsid w:val="002851C5"/>
    <w:rsid w:val="00287110"/>
    <w:rsid w:val="00287CC0"/>
    <w:rsid w:val="00293894"/>
    <w:rsid w:val="00293E9B"/>
    <w:rsid w:val="00294AC3"/>
    <w:rsid w:val="002954DB"/>
    <w:rsid w:val="00296383"/>
    <w:rsid w:val="00297103"/>
    <w:rsid w:val="00297241"/>
    <w:rsid w:val="00297CAC"/>
    <w:rsid w:val="002A0697"/>
    <w:rsid w:val="002A1709"/>
    <w:rsid w:val="002A222F"/>
    <w:rsid w:val="002A23C5"/>
    <w:rsid w:val="002A2B90"/>
    <w:rsid w:val="002A378A"/>
    <w:rsid w:val="002A3A30"/>
    <w:rsid w:val="002A3C2C"/>
    <w:rsid w:val="002A48F9"/>
    <w:rsid w:val="002A4E17"/>
    <w:rsid w:val="002A5492"/>
    <w:rsid w:val="002A57AB"/>
    <w:rsid w:val="002A57DF"/>
    <w:rsid w:val="002A5D89"/>
    <w:rsid w:val="002A5D99"/>
    <w:rsid w:val="002A6E60"/>
    <w:rsid w:val="002A7764"/>
    <w:rsid w:val="002B115E"/>
    <w:rsid w:val="002B12BA"/>
    <w:rsid w:val="002B20BB"/>
    <w:rsid w:val="002B2216"/>
    <w:rsid w:val="002B33C7"/>
    <w:rsid w:val="002B4210"/>
    <w:rsid w:val="002B4BFD"/>
    <w:rsid w:val="002B5657"/>
    <w:rsid w:val="002B64D2"/>
    <w:rsid w:val="002B7E3F"/>
    <w:rsid w:val="002C0385"/>
    <w:rsid w:val="002C328E"/>
    <w:rsid w:val="002C4429"/>
    <w:rsid w:val="002C4875"/>
    <w:rsid w:val="002C575A"/>
    <w:rsid w:val="002C5825"/>
    <w:rsid w:val="002C5C2C"/>
    <w:rsid w:val="002C5F72"/>
    <w:rsid w:val="002C604A"/>
    <w:rsid w:val="002D001A"/>
    <w:rsid w:val="002D0BE4"/>
    <w:rsid w:val="002D4059"/>
    <w:rsid w:val="002D5CFE"/>
    <w:rsid w:val="002D6614"/>
    <w:rsid w:val="002D6F9E"/>
    <w:rsid w:val="002E0978"/>
    <w:rsid w:val="002E2811"/>
    <w:rsid w:val="002E2EF6"/>
    <w:rsid w:val="002E314D"/>
    <w:rsid w:val="002E3F2D"/>
    <w:rsid w:val="002E5954"/>
    <w:rsid w:val="002E607C"/>
    <w:rsid w:val="002E7257"/>
    <w:rsid w:val="002F0EF6"/>
    <w:rsid w:val="002F1166"/>
    <w:rsid w:val="002F15F9"/>
    <w:rsid w:val="002F2713"/>
    <w:rsid w:val="002F3DEA"/>
    <w:rsid w:val="00300795"/>
    <w:rsid w:val="00300B3F"/>
    <w:rsid w:val="003021A0"/>
    <w:rsid w:val="00302B85"/>
    <w:rsid w:val="003030D8"/>
    <w:rsid w:val="00303C8D"/>
    <w:rsid w:val="00305728"/>
    <w:rsid w:val="0030588A"/>
    <w:rsid w:val="00305AFF"/>
    <w:rsid w:val="003066AE"/>
    <w:rsid w:val="003072AA"/>
    <w:rsid w:val="003078AB"/>
    <w:rsid w:val="0031021E"/>
    <w:rsid w:val="003105A7"/>
    <w:rsid w:val="00312B94"/>
    <w:rsid w:val="00313BF7"/>
    <w:rsid w:val="00313DB8"/>
    <w:rsid w:val="003157A1"/>
    <w:rsid w:val="0031600D"/>
    <w:rsid w:val="00316A51"/>
    <w:rsid w:val="003178F6"/>
    <w:rsid w:val="00317B0C"/>
    <w:rsid w:val="0032046F"/>
    <w:rsid w:val="0032063C"/>
    <w:rsid w:val="00321D72"/>
    <w:rsid w:val="00322644"/>
    <w:rsid w:val="00322951"/>
    <w:rsid w:val="0032508A"/>
    <w:rsid w:val="00326A61"/>
    <w:rsid w:val="00330744"/>
    <w:rsid w:val="0033350B"/>
    <w:rsid w:val="003344B1"/>
    <w:rsid w:val="00334908"/>
    <w:rsid w:val="00334BBA"/>
    <w:rsid w:val="0033721F"/>
    <w:rsid w:val="003411B8"/>
    <w:rsid w:val="003413B9"/>
    <w:rsid w:val="00341C4D"/>
    <w:rsid w:val="003423F3"/>
    <w:rsid w:val="00342522"/>
    <w:rsid w:val="00342F00"/>
    <w:rsid w:val="00343711"/>
    <w:rsid w:val="00343B29"/>
    <w:rsid w:val="00343BF2"/>
    <w:rsid w:val="003448CC"/>
    <w:rsid w:val="0034538A"/>
    <w:rsid w:val="00347688"/>
    <w:rsid w:val="0034773F"/>
    <w:rsid w:val="00347C71"/>
    <w:rsid w:val="003506D9"/>
    <w:rsid w:val="00350973"/>
    <w:rsid w:val="00350E67"/>
    <w:rsid w:val="00350ECA"/>
    <w:rsid w:val="00351484"/>
    <w:rsid w:val="003515B2"/>
    <w:rsid w:val="00351C76"/>
    <w:rsid w:val="00352435"/>
    <w:rsid w:val="003531B3"/>
    <w:rsid w:val="0035334F"/>
    <w:rsid w:val="00356C10"/>
    <w:rsid w:val="00357319"/>
    <w:rsid w:val="00362196"/>
    <w:rsid w:val="00362F86"/>
    <w:rsid w:val="00363D6D"/>
    <w:rsid w:val="00364B06"/>
    <w:rsid w:val="00366188"/>
    <w:rsid w:val="00366CE0"/>
    <w:rsid w:val="00366F22"/>
    <w:rsid w:val="00367E0A"/>
    <w:rsid w:val="00371215"/>
    <w:rsid w:val="0037168D"/>
    <w:rsid w:val="0037298C"/>
    <w:rsid w:val="00372E83"/>
    <w:rsid w:val="00373DD0"/>
    <w:rsid w:val="0037573A"/>
    <w:rsid w:val="00375812"/>
    <w:rsid w:val="003761A1"/>
    <w:rsid w:val="003803EB"/>
    <w:rsid w:val="00380787"/>
    <w:rsid w:val="00380910"/>
    <w:rsid w:val="00381043"/>
    <w:rsid w:val="0038152C"/>
    <w:rsid w:val="003822E2"/>
    <w:rsid w:val="003833EA"/>
    <w:rsid w:val="00384CBA"/>
    <w:rsid w:val="00385A1E"/>
    <w:rsid w:val="00385AEA"/>
    <w:rsid w:val="00385B6D"/>
    <w:rsid w:val="00386624"/>
    <w:rsid w:val="0038728B"/>
    <w:rsid w:val="00387732"/>
    <w:rsid w:val="00390226"/>
    <w:rsid w:val="0039122A"/>
    <w:rsid w:val="00393B6D"/>
    <w:rsid w:val="00393F22"/>
    <w:rsid w:val="00394952"/>
    <w:rsid w:val="00394AFD"/>
    <w:rsid w:val="0039546C"/>
    <w:rsid w:val="003969C9"/>
    <w:rsid w:val="0039738C"/>
    <w:rsid w:val="0039738F"/>
    <w:rsid w:val="00397B4C"/>
    <w:rsid w:val="003A0A21"/>
    <w:rsid w:val="003A0F79"/>
    <w:rsid w:val="003A1A7D"/>
    <w:rsid w:val="003A2D99"/>
    <w:rsid w:val="003A2FA2"/>
    <w:rsid w:val="003A34DC"/>
    <w:rsid w:val="003A39AE"/>
    <w:rsid w:val="003A76CC"/>
    <w:rsid w:val="003B059D"/>
    <w:rsid w:val="003B1301"/>
    <w:rsid w:val="003B1788"/>
    <w:rsid w:val="003B2B2E"/>
    <w:rsid w:val="003B3ED4"/>
    <w:rsid w:val="003B70E6"/>
    <w:rsid w:val="003B799B"/>
    <w:rsid w:val="003B7E45"/>
    <w:rsid w:val="003C1E94"/>
    <w:rsid w:val="003C29B4"/>
    <w:rsid w:val="003C3A80"/>
    <w:rsid w:val="003C4247"/>
    <w:rsid w:val="003C45E4"/>
    <w:rsid w:val="003C5293"/>
    <w:rsid w:val="003C582C"/>
    <w:rsid w:val="003D07C6"/>
    <w:rsid w:val="003D0B0D"/>
    <w:rsid w:val="003D0F14"/>
    <w:rsid w:val="003D14CA"/>
    <w:rsid w:val="003D1AF3"/>
    <w:rsid w:val="003D3495"/>
    <w:rsid w:val="003D39DA"/>
    <w:rsid w:val="003D3BF6"/>
    <w:rsid w:val="003D3ED8"/>
    <w:rsid w:val="003D3F5E"/>
    <w:rsid w:val="003D4029"/>
    <w:rsid w:val="003D44CC"/>
    <w:rsid w:val="003D53AB"/>
    <w:rsid w:val="003D5CAF"/>
    <w:rsid w:val="003D608A"/>
    <w:rsid w:val="003D66CB"/>
    <w:rsid w:val="003E001F"/>
    <w:rsid w:val="003E03D9"/>
    <w:rsid w:val="003E099A"/>
    <w:rsid w:val="003E0E64"/>
    <w:rsid w:val="003E19A5"/>
    <w:rsid w:val="003E24AE"/>
    <w:rsid w:val="003E31F2"/>
    <w:rsid w:val="003E36E7"/>
    <w:rsid w:val="003E38E0"/>
    <w:rsid w:val="003E4F67"/>
    <w:rsid w:val="003E5018"/>
    <w:rsid w:val="003E590D"/>
    <w:rsid w:val="003E628F"/>
    <w:rsid w:val="003E6355"/>
    <w:rsid w:val="003E6D93"/>
    <w:rsid w:val="003F0601"/>
    <w:rsid w:val="003F1059"/>
    <w:rsid w:val="003F155A"/>
    <w:rsid w:val="003F2758"/>
    <w:rsid w:val="003F3100"/>
    <w:rsid w:val="003F321F"/>
    <w:rsid w:val="003F3E97"/>
    <w:rsid w:val="003F4659"/>
    <w:rsid w:val="003F53F0"/>
    <w:rsid w:val="003F5C99"/>
    <w:rsid w:val="003F7FF7"/>
    <w:rsid w:val="004001D9"/>
    <w:rsid w:val="004020AE"/>
    <w:rsid w:val="004022BA"/>
    <w:rsid w:val="00404517"/>
    <w:rsid w:val="0040482C"/>
    <w:rsid w:val="004106FC"/>
    <w:rsid w:val="00411CE2"/>
    <w:rsid w:val="00412187"/>
    <w:rsid w:val="00412CEE"/>
    <w:rsid w:val="00412D56"/>
    <w:rsid w:val="00412E47"/>
    <w:rsid w:val="00414612"/>
    <w:rsid w:val="00414879"/>
    <w:rsid w:val="004167C8"/>
    <w:rsid w:val="00417854"/>
    <w:rsid w:val="0042033C"/>
    <w:rsid w:val="00420519"/>
    <w:rsid w:val="00422A6E"/>
    <w:rsid w:val="00422E5E"/>
    <w:rsid w:val="0042388F"/>
    <w:rsid w:val="00424AB2"/>
    <w:rsid w:val="004258E0"/>
    <w:rsid w:val="00426A45"/>
    <w:rsid w:val="00431780"/>
    <w:rsid w:val="00432283"/>
    <w:rsid w:val="00432ED2"/>
    <w:rsid w:val="004341F9"/>
    <w:rsid w:val="00434B8C"/>
    <w:rsid w:val="00436149"/>
    <w:rsid w:val="004367C3"/>
    <w:rsid w:val="00437178"/>
    <w:rsid w:val="00440DD7"/>
    <w:rsid w:val="0044151A"/>
    <w:rsid w:val="004427F9"/>
    <w:rsid w:val="004429DB"/>
    <w:rsid w:val="00442DE1"/>
    <w:rsid w:val="00442F17"/>
    <w:rsid w:val="00444DEA"/>
    <w:rsid w:val="00446EB3"/>
    <w:rsid w:val="00447B76"/>
    <w:rsid w:val="004510FC"/>
    <w:rsid w:val="004515F5"/>
    <w:rsid w:val="004520A4"/>
    <w:rsid w:val="00452D56"/>
    <w:rsid w:val="00455382"/>
    <w:rsid w:val="00455FAB"/>
    <w:rsid w:val="00457396"/>
    <w:rsid w:val="004576B8"/>
    <w:rsid w:val="00460105"/>
    <w:rsid w:val="00460D76"/>
    <w:rsid w:val="00461D11"/>
    <w:rsid w:val="00462C7A"/>
    <w:rsid w:val="004639D9"/>
    <w:rsid w:val="00464921"/>
    <w:rsid w:val="00465E63"/>
    <w:rsid w:val="00466E58"/>
    <w:rsid w:val="00470323"/>
    <w:rsid w:val="00470B8F"/>
    <w:rsid w:val="00472A84"/>
    <w:rsid w:val="00472FD4"/>
    <w:rsid w:val="004730AE"/>
    <w:rsid w:val="00474A99"/>
    <w:rsid w:val="00475B82"/>
    <w:rsid w:val="00476A83"/>
    <w:rsid w:val="00476F9F"/>
    <w:rsid w:val="00476FD3"/>
    <w:rsid w:val="00481DED"/>
    <w:rsid w:val="004834C3"/>
    <w:rsid w:val="004845F1"/>
    <w:rsid w:val="0048475D"/>
    <w:rsid w:val="00484EA7"/>
    <w:rsid w:val="00486312"/>
    <w:rsid w:val="00486EE2"/>
    <w:rsid w:val="00487323"/>
    <w:rsid w:val="004879F7"/>
    <w:rsid w:val="00487F8D"/>
    <w:rsid w:val="0049114F"/>
    <w:rsid w:val="0049198B"/>
    <w:rsid w:val="00493351"/>
    <w:rsid w:val="00494227"/>
    <w:rsid w:val="004942CA"/>
    <w:rsid w:val="00494B09"/>
    <w:rsid w:val="0049503E"/>
    <w:rsid w:val="004960DE"/>
    <w:rsid w:val="004961D1"/>
    <w:rsid w:val="004962E0"/>
    <w:rsid w:val="00496B66"/>
    <w:rsid w:val="004A041D"/>
    <w:rsid w:val="004A043B"/>
    <w:rsid w:val="004A0628"/>
    <w:rsid w:val="004A2CAA"/>
    <w:rsid w:val="004B0979"/>
    <w:rsid w:val="004B3DDF"/>
    <w:rsid w:val="004B3E4A"/>
    <w:rsid w:val="004B6AA3"/>
    <w:rsid w:val="004C1126"/>
    <w:rsid w:val="004C12E2"/>
    <w:rsid w:val="004C2CD6"/>
    <w:rsid w:val="004C6FDA"/>
    <w:rsid w:val="004C7B67"/>
    <w:rsid w:val="004D066F"/>
    <w:rsid w:val="004D326C"/>
    <w:rsid w:val="004D3C23"/>
    <w:rsid w:val="004D43C4"/>
    <w:rsid w:val="004D4C12"/>
    <w:rsid w:val="004D74F1"/>
    <w:rsid w:val="004D7C89"/>
    <w:rsid w:val="004E0009"/>
    <w:rsid w:val="004E0B88"/>
    <w:rsid w:val="004E136B"/>
    <w:rsid w:val="004E186D"/>
    <w:rsid w:val="004E2BBD"/>
    <w:rsid w:val="004E3BB3"/>
    <w:rsid w:val="004E3BC0"/>
    <w:rsid w:val="004E58EA"/>
    <w:rsid w:val="004E5E80"/>
    <w:rsid w:val="004E704F"/>
    <w:rsid w:val="004F2005"/>
    <w:rsid w:val="004F4022"/>
    <w:rsid w:val="004F45E1"/>
    <w:rsid w:val="004F4E31"/>
    <w:rsid w:val="004F56A3"/>
    <w:rsid w:val="004F634B"/>
    <w:rsid w:val="004F717E"/>
    <w:rsid w:val="004F7C52"/>
    <w:rsid w:val="004F7F4E"/>
    <w:rsid w:val="005013A6"/>
    <w:rsid w:val="005049FF"/>
    <w:rsid w:val="00505ADD"/>
    <w:rsid w:val="00505F50"/>
    <w:rsid w:val="00506285"/>
    <w:rsid w:val="0050688A"/>
    <w:rsid w:val="00506D80"/>
    <w:rsid w:val="0050760F"/>
    <w:rsid w:val="005100D1"/>
    <w:rsid w:val="005112E9"/>
    <w:rsid w:val="0051245A"/>
    <w:rsid w:val="00512B7A"/>
    <w:rsid w:val="00513589"/>
    <w:rsid w:val="00514519"/>
    <w:rsid w:val="00514A40"/>
    <w:rsid w:val="00514F12"/>
    <w:rsid w:val="0051729D"/>
    <w:rsid w:val="00521FBE"/>
    <w:rsid w:val="00523456"/>
    <w:rsid w:val="005242AD"/>
    <w:rsid w:val="00524B30"/>
    <w:rsid w:val="00524F45"/>
    <w:rsid w:val="005253C8"/>
    <w:rsid w:val="00525F46"/>
    <w:rsid w:val="00526A04"/>
    <w:rsid w:val="00530555"/>
    <w:rsid w:val="00532818"/>
    <w:rsid w:val="00533615"/>
    <w:rsid w:val="0053469E"/>
    <w:rsid w:val="00536805"/>
    <w:rsid w:val="00536DFD"/>
    <w:rsid w:val="00537E58"/>
    <w:rsid w:val="0053BE14"/>
    <w:rsid w:val="0053DA97"/>
    <w:rsid w:val="005402A0"/>
    <w:rsid w:val="0054097B"/>
    <w:rsid w:val="005415EE"/>
    <w:rsid w:val="005418F5"/>
    <w:rsid w:val="00542FFE"/>
    <w:rsid w:val="005459E8"/>
    <w:rsid w:val="005501D4"/>
    <w:rsid w:val="00552F81"/>
    <w:rsid w:val="00553FFA"/>
    <w:rsid w:val="005541A0"/>
    <w:rsid w:val="005541BF"/>
    <w:rsid w:val="00554732"/>
    <w:rsid w:val="00554935"/>
    <w:rsid w:val="00554C62"/>
    <w:rsid w:val="005552A5"/>
    <w:rsid w:val="00557D5F"/>
    <w:rsid w:val="00560AA6"/>
    <w:rsid w:val="00561695"/>
    <w:rsid w:val="005629CF"/>
    <w:rsid w:val="00562B37"/>
    <w:rsid w:val="00564B9A"/>
    <w:rsid w:val="005651E4"/>
    <w:rsid w:val="00565CF9"/>
    <w:rsid w:val="00566260"/>
    <w:rsid w:val="00567274"/>
    <w:rsid w:val="0056738B"/>
    <w:rsid w:val="00567C5D"/>
    <w:rsid w:val="00570F0F"/>
    <w:rsid w:val="00571540"/>
    <w:rsid w:val="00572CD3"/>
    <w:rsid w:val="00575075"/>
    <w:rsid w:val="005774E6"/>
    <w:rsid w:val="005776C1"/>
    <w:rsid w:val="00577A50"/>
    <w:rsid w:val="00577FB3"/>
    <w:rsid w:val="005805A3"/>
    <w:rsid w:val="005819CF"/>
    <w:rsid w:val="00581E0A"/>
    <w:rsid w:val="00582478"/>
    <w:rsid w:val="00583619"/>
    <w:rsid w:val="0058414F"/>
    <w:rsid w:val="005856AA"/>
    <w:rsid w:val="00585835"/>
    <w:rsid w:val="00585916"/>
    <w:rsid w:val="00585E47"/>
    <w:rsid w:val="00586397"/>
    <w:rsid w:val="0058663C"/>
    <w:rsid w:val="00587D39"/>
    <w:rsid w:val="00590A64"/>
    <w:rsid w:val="00590DA9"/>
    <w:rsid w:val="00591368"/>
    <w:rsid w:val="00592166"/>
    <w:rsid w:val="005936C7"/>
    <w:rsid w:val="00594703"/>
    <w:rsid w:val="005959D5"/>
    <w:rsid w:val="00596541"/>
    <w:rsid w:val="005A3832"/>
    <w:rsid w:val="005A4CFC"/>
    <w:rsid w:val="005A55AA"/>
    <w:rsid w:val="005A605A"/>
    <w:rsid w:val="005A75E6"/>
    <w:rsid w:val="005B17A8"/>
    <w:rsid w:val="005B1C5D"/>
    <w:rsid w:val="005B29FB"/>
    <w:rsid w:val="005B2AD3"/>
    <w:rsid w:val="005B2B06"/>
    <w:rsid w:val="005B3166"/>
    <w:rsid w:val="005B5CA0"/>
    <w:rsid w:val="005B5E6E"/>
    <w:rsid w:val="005B6244"/>
    <w:rsid w:val="005B74A5"/>
    <w:rsid w:val="005B7F9F"/>
    <w:rsid w:val="005C1AA1"/>
    <w:rsid w:val="005C4092"/>
    <w:rsid w:val="005C4458"/>
    <w:rsid w:val="005C47BA"/>
    <w:rsid w:val="005C5982"/>
    <w:rsid w:val="005C5D4D"/>
    <w:rsid w:val="005C7184"/>
    <w:rsid w:val="005C7460"/>
    <w:rsid w:val="005C7C34"/>
    <w:rsid w:val="005C7E74"/>
    <w:rsid w:val="005CC64C"/>
    <w:rsid w:val="005D251C"/>
    <w:rsid w:val="005D3535"/>
    <w:rsid w:val="005D391D"/>
    <w:rsid w:val="005D48B9"/>
    <w:rsid w:val="005D533C"/>
    <w:rsid w:val="005D542B"/>
    <w:rsid w:val="005D57D6"/>
    <w:rsid w:val="005D5FF8"/>
    <w:rsid w:val="005D6380"/>
    <w:rsid w:val="005D6888"/>
    <w:rsid w:val="005E0657"/>
    <w:rsid w:val="005E1767"/>
    <w:rsid w:val="005E1DAE"/>
    <w:rsid w:val="005E23E0"/>
    <w:rsid w:val="005E276E"/>
    <w:rsid w:val="005E2FB1"/>
    <w:rsid w:val="005E338C"/>
    <w:rsid w:val="005E4D3D"/>
    <w:rsid w:val="005E521C"/>
    <w:rsid w:val="005E7EDB"/>
    <w:rsid w:val="005F39DB"/>
    <w:rsid w:val="005F40A4"/>
    <w:rsid w:val="005F5DF4"/>
    <w:rsid w:val="005F5ED9"/>
    <w:rsid w:val="005F6886"/>
    <w:rsid w:val="00600925"/>
    <w:rsid w:val="006012AE"/>
    <w:rsid w:val="00601D43"/>
    <w:rsid w:val="00603B0F"/>
    <w:rsid w:val="00612764"/>
    <w:rsid w:val="00612F69"/>
    <w:rsid w:val="00613085"/>
    <w:rsid w:val="00613346"/>
    <w:rsid w:val="0061457F"/>
    <w:rsid w:val="00614C62"/>
    <w:rsid w:val="00614F43"/>
    <w:rsid w:val="00614F74"/>
    <w:rsid w:val="00615CFF"/>
    <w:rsid w:val="006165ED"/>
    <w:rsid w:val="00616774"/>
    <w:rsid w:val="00617BF5"/>
    <w:rsid w:val="00620C11"/>
    <w:rsid w:val="0062154A"/>
    <w:rsid w:val="00621BDB"/>
    <w:rsid w:val="006229C0"/>
    <w:rsid w:val="00623AC6"/>
    <w:rsid w:val="00624A89"/>
    <w:rsid w:val="00624C06"/>
    <w:rsid w:val="00624D4D"/>
    <w:rsid w:val="006250C0"/>
    <w:rsid w:val="006254BE"/>
    <w:rsid w:val="00627613"/>
    <w:rsid w:val="0062784C"/>
    <w:rsid w:val="006303C1"/>
    <w:rsid w:val="0063042A"/>
    <w:rsid w:val="00630A95"/>
    <w:rsid w:val="0063343C"/>
    <w:rsid w:val="0063447C"/>
    <w:rsid w:val="006347C3"/>
    <w:rsid w:val="00635FCB"/>
    <w:rsid w:val="00636BBF"/>
    <w:rsid w:val="00640575"/>
    <w:rsid w:val="006412E3"/>
    <w:rsid w:val="0064305A"/>
    <w:rsid w:val="00643E9F"/>
    <w:rsid w:val="0064680F"/>
    <w:rsid w:val="0064790A"/>
    <w:rsid w:val="00647D78"/>
    <w:rsid w:val="00647E4B"/>
    <w:rsid w:val="00647EF1"/>
    <w:rsid w:val="00651659"/>
    <w:rsid w:val="00651B45"/>
    <w:rsid w:val="00652412"/>
    <w:rsid w:val="00653618"/>
    <w:rsid w:val="006542B4"/>
    <w:rsid w:val="00654387"/>
    <w:rsid w:val="00655347"/>
    <w:rsid w:val="00655D56"/>
    <w:rsid w:val="0065776E"/>
    <w:rsid w:val="00657B85"/>
    <w:rsid w:val="00657DCA"/>
    <w:rsid w:val="00657EF5"/>
    <w:rsid w:val="00657F73"/>
    <w:rsid w:val="00660579"/>
    <w:rsid w:val="00660821"/>
    <w:rsid w:val="006610B9"/>
    <w:rsid w:val="00661C66"/>
    <w:rsid w:val="0066277B"/>
    <w:rsid w:val="006629B4"/>
    <w:rsid w:val="00662DC6"/>
    <w:rsid w:val="00664D72"/>
    <w:rsid w:val="006657FA"/>
    <w:rsid w:val="006661F3"/>
    <w:rsid w:val="00667957"/>
    <w:rsid w:val="00667DB3"/>
    <w:rsid w:val="00671DBF"/>
    <w:rsid w:val="0067247A"/>
    <w:rsid w:val="006727FA"/>
    <w:rsid w:val="00673448"/>
    <w:rsid w:val="00674FFD"/>
    <w:rsid w:val="006753E0"/>
    <w:rsid w:val="00676FAB"/>
    <w:rsid w:val="006811F6"/>
    <w:rsid w:val="00681672"/>
    <w:rsid w:val="00682558"/>
    <w:rsid w:val="00683628"/>
    <w:rsid w:val="0068435E"/>
    <w:rsid w:val="00685D63"/>
    <w:rsid w:val="00685F7C"/>
    <w:rsid w:val="00686665"/>
    <w:rsid w:val="00686EFE"/>
    <w:rsid w:val="00690B95"/>
    <w:rsid w:val="006911F7"/>
    <w:rsid w:val="006912E1"/>
    <w:rsid w:val="00691805"/>
    <w:rsid w:val="0069257C"/>
    <w:rsid w:val="0069512C"/>
    <w:rsid w:val="006952A6"/>
    <w:rsid w:val="00696023"/>
    <w:rsid w:val="0069665B"/>
    <w:rsid w:val="0069696F"/>
    <w:rsid w:val="00696F6B"/>
    <w:rsid w:val="006A01E4"/>
    <w:rsid w:val="006A0808"/>
    <w:rsid w:val="006A093A"/>
    <w:rsid w:val="006A0DCF"/>
    <w:rsid w:val="006A115F"/>
    <w:rsid w:val="006A1B4F"/>
    <w:rsid w:val="006A23D5"/>
    <w:rsid w:val="006A50AD"/>
    <w:rsid w:val="006A52B7"/>
    <w:rsid w:val="006A5D6E"/>
    <w:rsid w:val="006A604C"/>
    <w:rsid w:val="006A6E6D"/>
    <w:rsid w:val="006A7024"/>
    <w:rsid w:val="006A71B3"/>
    <w:rsid w:val="006A7AD4"/>
    <w:rsid w:val="006B0B9A"/>
    <w:rsid w:val="006B1E1C"/>
    <w:rsid w:val="006B1FDD"/>
    <w:rsid w:val="006B2F02"/>
    <w:rsid w:val="006B40EB"/>
    <w:rsid w:val="006B5572"/>
    <w:rsid w:val="006B5F57"/>
    <w:rsid w:val="006B7826"/>
    <w:rsid w:val="006B7C0F"/>
    <w:rsid w:val="006C19A3"/>
    <w:rsid w:val="006C1A08"/>
    <w:rsid w:val="006C2E4A"/>
    <w:rsid w:val="006C3196"/>
    <w:rsid w:val="006C4396"/>
    <w:rsid w:val="006C4ECC"/>
    <w:rsid w:val="006C546C"/>
    <w:rsid w:val="006C5996"/>
    <w:rsid w:val="006C6BE8"/>
    <w:rsid w:val="006C7A80"/>
    <w:rsid w:val="006C7DEE"/>
    <w:rsid w:val="006D01DB"/>
    <w:rsid w:val="006D08AD"/>
    <w:rsid w:val="006D231F"/>
    <w:rsid w:val="006D2ED0"/>
    <w:rsid w:val="006D30D3"/>
    <w:rsid w:val="006D3700"/>
    <w:rsid w:val="006D38FC"/>
    <w:rsid w:val="006D3DC5"/>
    <w:rsid w:val="006D422D"/>
    <w:rsid w:val="006D4B88"/>
    <w:rsid w:val="006D5005"/>
    <w:rsid w:val="006D5295"/>
    <w:rsid w:val="006D72D0"/>
    <w:rsid w:val="006E0F60"/>
    <w:rsid w:val="006E2C32"/>
    <w:rsid w:val="006E2F68"/>
    <w:rsid w:val="006E3244"/>
    <w:rsid w:val="006E3C41"/>
    <w:rsid w:val="006E4CD7"/>
    <w:rsid w:val="006E53B2"/>
    <w:rsid w:val="006E5B36"/>
    <w:rsid w:val="006E6B96"/>
    <w:rsid w:val="006E739C"/>
    <w:rsid w:val="006E782E"/>
    <w:rsid w:val="006E79F0"/>
    <w:rsid w:val="006E7BA0"/>
    <w:rsid w:val="006F25FD"/>
    <w:rsid w:val="006F414E"/>
    <w:rsid w:val="006F43BC"/>
    <w:rsid w:val="006F6DDB"/>
    <w:rsid w:val="006F6F55"/>
    <w:rsid w:val="006F7349"/>
    <w:rsid w:val="006F7857"/>
    <w:rsid w:val="00700927"/>
    <w:rsid w:val="00701591"/>
    <w:rsid w:val="007020D2"/>
    <w:rsid w:val="007042A3"/>
    <w:rsid w:val="007045C3"/>
    <w:rsid w:val="00707066"/>
    <w:rsid w:val="00707A1A"/>
    <w:rsid w:val="00710FDC"/>
    <w:rsid w:val="0071451A"/>
    <w:rsid w:val="00715EC3"/>
    <w:rsid w:val="0071740D"/>
    <w:rsid w:val="00717598"/>
    <w:rsid w:val="007210E1"/>
    <w:rsid w:val="0072199F"/>
    <w:rsid w:val="00722B9F"/>
    <w:rsid w:val="00722CC2"/>
    <w:rsid w:val="0072331C"/>
    <w:rsid w:val="0072379C"/>
    <w:rsid w:val="007243B3"/>
    <w:rsid w:val="007249E6"/>
    <w:rsid w:val="00724C63"/>
    <w:rsid w:val="0072605F"/>
    <w:rsid w:val="00726C79"/>
    <w:rsid w:val="00731F3F"/>
    <w:rsid w:val="00732A54"/>
    <w:rsid w:val="00732CD7"/>
    <w:rsid w:val="00733FB2"/>
    <w:rsid w:val="007348C0"/>
    <w:rsid w:val="00734A4A"/>
    <w:rsid w:val="00734CF4"/>
    <w:rsid w:val="0074062C"/>
    <w:rsid w:val="00742B26"/>
    <w:rsid w:val="00743324"/>
    <w:rsid w:val="007440DA"/>
    <w:rsid w:val="00744FEF"/>
    <w:rsid w:val="007476D2"/>
    <w:rsid w:val="007502BB"/>
    <w:rsid w:val="0075127C"/>
    <w:rsid w:val="00751330"/>
    <w:rsid w:val="00751BDA"/>
    <w:rsid w:val="00751F56"/>
    <w:rsid w:val="0075202A"/>
    <w:rsid w:val="00752910"/>
    <w:rsid w:val="007541EF"/>
    <w:rsid w:val="00754583"/>
    <w:rsid w:val="00754B66"/>
    <w:rsid w:val="00756F4D"/>
    <w:rsid w:val="00761F4F"/>
    <w:rsid w:val="00762255"/>
    <w:rsid w:val="007646F9"/>
    <w:rsid w:val="007647AC"/>
    <w:rsid w:val="00766D49"/>
    <w:rsid w:val="00767796"/>
    <w:rsid w:val="00767AE3"/>
    <w:rsid w:val="00767C16"/>
    <w:rsid w:val="00767D4E"/>
    <w:rsid w:val="00770084"/>
    <w:rsid w:val="007705A9"/>
    <w:rsid w:val="007709AC"/>
    <w:rsid w:val="00772AD5"/>
    <w:rsid w:val="007746E7"/>
    <w:rsid w:val="00774D5D"/>
    <w:rsid w:val="007752FA"/>
    <w:rsid w:val="007757E0"/>
    <w:rsid w:val="00776F97"/>
    <w:rsid w:val="00777027"/>
    <w:rsid w:val="007807A0"/>
    <w:rsid w:val="0078081A"/>
    <w:rsid w:val="00781112"/>
    <w:rsid w:val="00782AB6"/>
    <w:rsid w:val="007844EA"/>
    <w:rsid w:val="007844F0"/>
    <w:rsid w:val="007865C5"/>
    <w:rsid w:val="007879F9"/>
    <w:rsid w:val="00787AB9"/>
    <w:rsid w:val="0078C7A0"/>
    <w:rsid w:val="007904AE"/>
    <w:rsid w:val="00790F26"/>
    <w:rsid w:val="0079291C"/>
    <w:rsid w:val="007935A5"/>
    <w:rsid w:val="00793C99"/>
    <w:rsid w:val="0079572E"/>
    <w:rsid w:val="00796012"/>
    <w:rsid w:val="007963BE"/>
    <w:rsid w:val="0079643C"/>
    <w:rsid w:val="007A042B"/>
    <w:rsid w:val="007A0E0F"/>
    <w:rsid w:val="007A1463"/>
    <w:rsid w:val="007A2318"/>
    <w:rsid w:val="007A286E"/>
    <w:rsid w:val="007A3DA1"/>
    <w:rsid w:val="007A461C"/>
    <w:rsid w:val="007A6EF0"/>
    <w:rsid w:val="007B0824"/>
    <w:rsid w:val="007B2D0D"/>
    <w:rsid w:val="007B6B0F"/>
    <w:rsid w:val="007B6D36"/>
    <w:rsid w:val="007B79D6"/>
    <w:rsid w:val="007C033C"/>
    <w:rsid w:val="007C1701"/>
    <w:rsid w:val="007C2136"/>
    <w:rsid w:val="007C286E"/>
    <w:rsid w:val="007C3014"/>
    <w:rsid w:val="007C332E"/>
    <w:rsid w:val="007C36EC"/>
    <w:rsid w:val="007C3C95"/>
    <w:rsid w:val="007C4E1E"/>
    <w:rsid w:val="007C6E89"/>
    <w:rsid w:val="007C7675"/>
    <w:rsid w:val="007C77CE"/>
    <w:rsid w:val="007D103D"/>
    <w:rsid w:val="007D12C8"/>
    <w:rsid w:val="007D1A11"/>
    <w:rsid w:val="007D2590"/>
    <w:rsid w:val="007D47AF"/>
    <w:rsid w:val="007D555F"/>
    <w:rsid w:val="007D64EB"/>
    <w:rsid w:val="007D74CE"/>
    <w:rsid w:val="007E11C7"/>
    <w:rsid w:val="007E2749"/>
    <w:rsid w:val="007E3417"/>
    <w:rsid w:val="007E40FA"/>
    <w:rsid w:val="007F0BEC"/>
    <w:rsid w:val="007F13B3"/>
    <w:rsid w:val="007F1849"/>
    <w:rsid w:val="007F324B"/>
    <w:rsid w:val="007F3357"/>
    <w:rsid w:val="007F434F"/>
    <w:rsid w:val="007F6879"/>
    <w:rsid w:val="007F6C2F"/>
    <w:rsid w:val="007F7366"/>
    <w:rsid w:val="00800E0C"/>
    <w:rsid w:val="0080107C"/>
    <w:rsid w:val="0080133A"/>
    <w:rsid w:val="00801467"/>
    <w:rsid w:val="008016D9"/>
    <w:rsid w:val="00802CAA"/>
    <w:rsid w:val="00803725"/>
    <w:rsid w:val="00804413"/>
    <w:rsid w:val="00804D7E"/>
    <w:rsid w:val="008065AE"/>
    <w:rsid w:val="00810663"/>
    <w:rsid w:val="00811B93"/>
    <w:rsid w:val="008122C7"/>
    <w:rsid w:val="00812E3E"/>
    <w:rsid w:val="008130EB"/>
    <w:rsid w:val="00813F0C"/>
    <w:rsid w:val="00814F48"/>
    <w:rsid w:val="008163A6"/>
    <w:rsid w:val="00816D35"/>
    <w:rsid w:val="00817630"/>
    <w:rsid w:val="00820269"/>
    <w:rsid w:val="008214C9"/>
    <w:rsid w:val="008224DE"/>
    <w:rsid w:val="008238F0"/>
    <w:rsid w:val="00823E5A"/>
    <w:rsid w:val="008249F6"/>
    <w:rsid w:val="00824D0C"/>
    <w:rsid w:val="00825363"/>
    <w:rsid w:val="00826285"/>
    <w:rsid w:val="00826E87"/>
    <w:rsid w:val="00826F70"/>
    <w:rsid w:val="00826FB1"/>
    <w:rsid w:val="00827DDF"/>
    <w:rsid w:val="00833310"/>
    <w:rsid w:val="00836196"/>
    <w:rsid w:val="008363DE"/>
    <w:rsid w:val="008375C7"/>
    <w:rsid w:val="00840B9E"/>
    <w:rsid w:val="00840F6D"/>
    <w:rsid w:val="00841E02"/>
    <w:rsid w:val="00842276"/>
    <w:rsid w:val="00844D6A"/>
    <w:rsid w:val="00845897"/>
    <w:rsid w:val="00845E44"/>
    <w:rsid w:val="00847814"/>
    <w:rsid w:val="00847E85"/>
    <w:rsid w:val="0085091C"/>
    <w:rsid w:val="00850C35"/>
    <w:rsid w:val="00851C47"/>
    <w:rsid w:val="00852D2E"/>
    <w:rsid w:val="00853657"/>
    <w:rsid w:val="008539DF"/>
    <w:rsid w:val="00855A8C"/>
    <w:rsid w:val="00855DD8"/>
    <w:rsid w:val="00855FCA"/>
    <w:rsid w:val="00856345"/>
    <w:rsid w:val="00857D71"/>
    <w:rsid w:val="00860CC3"/>
    <w:rsid w:val="00862DDB"/>
    <w:rsid w:val="00864802"/>
    <w:rsid w:val="008653DE"/>
    <w:rsid w:val="00865975"/>
    <w:rsid w:val="00865AC3"/>
    <w:rsid w:val="0086645E"/>
    <w:rsid w:val="0086763B"/>
    <w:rsid w:val="00870F52"/>
    <w:rsid w:val="0087246F"/>
    <w:rsid w:val="008730BF"/>
    <w:rsid w:val="00873A6B"/>
    <w:rsid w:val="008741BF"/>
    <w:rsid w:val="00874C82"/>
    <w:rsid w:val="00876555"/>
    <w:rsid w:val="00876DCF"/>
    <w:rsid w:val="00877475"/>
    <w:rsid w:val="0087759D"/>
    <w:rsid w:val="00877F3F"/>
    <w:rsid w:val="008803FE"/>
    <w:rsid w:val="0088216D"/>
    <w:rsid w:val="008841B4"/>
    <w:rsid w:val="00884B89"/>
    <w:rsid w:val="00886D8A"/>
    <w:rsid w:val="0088717C"/>
    <w:rsid w:val="00891D91"/>
    <w:rsid w:val="0089253C"/>
    <w:rsid w:val="00893654"/>
    <w:rsid w:val="00893811"/>
    <w:rsid w:val="008942B3"/>
    <w:rsid w:val="0089471C"/>
    <w:rsid w:val="00894831"/>
    <w:rsid w:val="00894CA8"/>
    <w:rsid w:val="008957BC"/>
    <w:rsid w:val="00896177"/>
    <w:rsid w:val="0089742E"/>
    <w:rsid w:val="008978EA"/>
    <w:rsid w:val="008A0EB5"/>
    <w:rsid w:val="008A102C"/>
    <w:rsid w:val="008A1034"/>
    <w:rsid w:val="008A2F9D"/>
    <w:rsid w:val="008A3B38"/>
    <w:rsid w:val="008A6427"/>
    <w:rsid w:val="008A66B9"/>
    <w:rsid w:val="008A7ECB"/>
    <w:rsid w:val="008B061F"/>
    <w:rsid w:val="008B1724"/>
    <w:rsid w:val="008B1D10"/>
    <w:rsid w:val="008B3114"/>
    <w:rsid w:val="008B3805"/>
    <w:rsid w:val="008B47D5"/>
    <w:rsid w:val="008B50E2"/>
    <w:rsid w:val="008B6267"/>
    <w:rsid w:val="008B6FEC"/>
    <w:rsid w:val="008B7C48"/>
    <w:rsid w:val="008C08D9"/>
    <w:rsid w:val="008C1059"/>
    <w:rsid w:val="008C1AB9"/>
    <w:rsid w:val="008C1BE9"/>
    <w:rsid w:val="008C2A8C"/>
    <w:rsid w:val="008C2B26"/>
    <w:rsid w:val="008C2EC1"/>
    <w:rsid w:val="008C5072"/>
    <w:rsid w:val="008C5F5D"/>
    <w:rsid w:val="008C70FC"/>
    <w:rsid w:val="008C7BB6"/>
    <w:rsid w:val="008D093A"/>
    <w:rsid w:val="008D3783"/>
    <w:rsid w:val="008D4E1A"/>
    <w:rsid w:val="008D6BDE"/>
    <w:rsid w:val="008E0B63"/>
    <w:rsid w:val="008E12B4"/>
    <w:rsid w:val="008E16AE"/>
    <w:rsid w:val="008E1787"/>
    <w:rsid w:val="008E3716"/>
    <w:rsid w:val="008E3810"/>
    <w:rsid w:val="008E5A1A"/>
    <w:rsid w:val="008E6B30"/>
    <w:rsid w:val="008E6F20"/>
    <w:rsid w:val="008E6F49"/>
    <w:rsid w:val="008E7AC4"/>
    <w:rsid w:val="008F0E8E"/>
    <w:rsid w:val="008F181C"/>
    <w:rsid w:val="008F1C5D"/>
    <w:rsid w:val="008F23A2"/>
    <w:rsid w:val="008F368A"/>
    <w:rsid w:val="008F3F94"/>
    <w:rsid w:val="008F445E"/>
    <w:rsid w:val="008F4830"/>
    <w:rsid w:val="008F6037"/>
    <w:rsid w:val="008F6C97"/>
    <w:rsid w:val="008F6F6E"/>
    <w:rsid w:val="00903257"/>
    <w:rsid w:val="009039E9"/>
    <w:rsid w:val="00904521"/>
    <w:rsid w:val="0090482B"/>
    <w:rsid w:val="00904E53"/>
    <w:rsid w:val="00905017"/>
    <w:rsid w:val="009057A2"/>
    <w:rsid w:val="00910241"/>
    <w:rsid w:val="00910FB8"/>
    <w:rsid w:val="009141A9"/>
    <w:rsid w:val="0091450C"/>
    <w:rsid w:val="00915AD3"/>
    <w:rsid w:val="00915AED"/>
    <w:rsid w:val="00916051"/>
    <w:rsid w:val="009169EF"/>
    <w:rsid w:val="009178BC"/>
    <w:rsid w:val="009200D3"/>
    <w:rsid w:val="00920C7E"/>
    <w:rsid w:val="009228EA"/>
    <w:rsid w:val="00922AB2"/>
    <w:rsid w:val="00924AA2"/>
    <w:rsid w:val="00925E25"/>
    <w:rsid w:val="00925EE9"/>
    <w:rsid w:val="0092615F"/>
    <w:rsid w:val="00926227"/>
    <w:rsid w:val="00926CF4"/>
    <w:rsid w:val="00930672"/>
    <w:rsid w:val="00932DB0"/>
    <w:rsid w:val="009333A8"/>
    <w:rsid w:val="00934093"/>
    <w:rsid w:val="0093736F"/>
    <w:rsid w:val="009378E0"/>
    <w:rsid w:val="00937E86"/>
    <w:rsid w:val="00942094"/>
    <w:rsid w:val="009424FA"/>
    <w:rsid w:val="009426BB"/>
    <w:rsid w:val="009447EB"/>
    <w:rsid w:val="00945F2C"/>
    <w:rsid w:val="00946C8F"/>
    <w:rsid w:val="009501A9"/>
    <w:rsid w:val="00950BF4"/>
    <w:rsid w:val="00951949"/>
    <w:rsid w:val="00951E1F"/>
    <w:rsid w:val="0095391F"/>
    <w:rsid w:val="00953ADF"/>
    <w:rsid w:val="00954283"/>
    <w:rsid w:val="009555D5"/>
    <w:rsid w:val="009561A7"/>
    <w:rsid w:val="009564C6"/>
    <w:rsid w:val="009574EC"/>
    <w:rsid w:val="00957E62"/>
    <w:rsid w:val="0096069B"/>
    <w:rsid w:val="00960811"/>
    <w:rsid w:val="00961981"/>
    <w:rsid w:val="0096315E"/>
    <w:rsid w:val="00963294"/>
    <w:rsid w:val="00963EFD"/>
    <w:rsid w:val="00964171"/>
    <w:rsid w:val="00964ADF"/>
    <w:rsid w:val="00965CA5"/>
    <w:rsid w:val="00966AD7"/>
    <w:rsid w:val="0096740F"/>
    <w:rsid w:val="009703E0"/>
    <w:rsid w:val="009710EE"/>
    <w:rsid w:val="00974057"/>
    <w:rsid w:val="009746E9"/>
    <w:rsid w:val="00975323"/>
    <w:rsid w:val="00975C2B"/>
    <w:rsid w:val="0097734D"/>
    <w:rsid w:val="00977513"/>
    <w:rsid w:val="009775B7"/>
    <w:rsid w:val="00980EC0"/>
    <w:rsid w:val="00983158"/>
    <w:rsid w:val="0098325C"/>
    <w:rsid w:val="00984EC9"/>
    <w:rsid w:val="00985854"/>
    <w:rsid w:val="009872BA"/>
    <w:rsid w:val="00987EA6"/>
    <w:rsid w:val="00987FB4"/>
    <w:rsid w:val="00990131"/>
    <w:rsid w:val="00990356"/>
    <w:rsid w:val="009908B4"/>
    <w:rsid w:val="00990B64"/>
    <w:rsid w:val="009935BB"/>
    <w:rsid w:val="00994873"/>
    <w:rsid w:val="0099652F"/>
    <w:rsid w:val="00997BBD"/>
    <w:rsid w:val="0099A8AC"/>
    <w:rsid w:val="009A0102"/>
    <w:rsid w:val="009A1088"/>
    <w:rsid w:val="009A18E7"/>
    <w:rsid w:val="009A1D5B"/>
    <w:rsid w:val="009A2DE3"/>
    <w:rsid w:val="009A3D3F"/>
    <w:rsid w:val="009A5BEA"/>
    <w:rsid w:val="009A6A39"/>
    <w:rsid w:val="009B14C3"/>
    <w:rsid w:val="009B2074"/>
    <w:rsid w:val="009B4D6C"/>
    <w:rsid w:val="009B50AA"/>
    <w:rsid w:val="009B5D91"/>
    <w:rsid w:val="009C0DEC"/>
    <w:rsid w:val="009C0F4B"/>
    <w:rsid w:val="009C0F64"/>
    <w:rsid w:val="009C1103"/>
    <w:rsid w:val="009C20DE"/>
    <w:rsid w:val="009C34C6"/>
    <w:rsid w:val="009C5556"/>
    <w:rsid w:val="009C5B75"/>
    <w:rsid w:val="009C719A"/>
    <w:rsid w:val="009C7407"/>
    <w:rsid w:val="009C7613"/>
    <w:rsid w:val="009C7EED"/>
    <w:rsid w:val="009D05DC"/>
    <w:rsid w:val="009D379F"/>
    <w:rsid w:val="009D38EE"/>
    <w:rsid w:val="009D4178"/>
    <w:rsid w:val="009D445E"/>
    <w:rsid w:val="009D624E"/>
    <w:rsid w:val="009E0048"/>
    <w:rsid w:val="009E1FD0"/>
    <w:rsid w:val="009E2103"/>
    <w:rsid w:val="009E220D"/>
    <w:rsid w:val="009E2250"/>
    <w:rsid w:val="009E2908"/>
    <w:rsid w:val="009E2BA0"/>
    <w:rsid w:val="009E3DAA"/>
    <w:rsid w:val="009E3F16"/>
    <w:rsid w:val="009E3F9C"/>
    <w:rsid w:val="009E4AB6"/>
    <w:rsid w:val="009E77B4"/>
    <w:rsid w:val="009E78BE"/>
    <w:rsid w:val="009F1309"/>
    <w:rsid w:val="009F1550"/>
    <w:rsid w:val="009F1A7C"/>
    <w:rsid w:val="009F556E"/>
    <w:rsid w:val="009F6138"/>
    <w:rsid w:val="009F7074"/>
    <w:rsid w:val="00A00368"/>
    <w:rsid w:val="00A009ED"/>
    <w:rsid w:val="00A00D29"/>
    <w:rsid w:val="00A00E2F"/>
    <w:rsid w:val="00A01775"/>
    <w:rsid w:val="00A01F2F"/>
    <w:rsid w:val="00A027B3"/>
    <w:rsid w:val="00A028CD"/>
    <w:rsid w:val="00A047F2"/>
    <w:rsid w:val="00A06C11"/>
    <w:rsid w:val="00A0757A"/>
    <w:rsid w:val="00A10E56"/>
    <w:rsid w:val="00A114A0"/>
    <w:rsid w:val="00A11C77"/>
    <w:rsid w:val="00A12DF5"/>
    <w:rsid w:val="00A1363B"/>
    <w:rsid w:val="00A145EF"/>
    <w:rsid w:val="00A148CB"/>
    <w:rsid w:val="00A1512D"/>
    <w:rsid w:val="00A1590E"/>
    <w:rsid w:val="00A15E6B"/>
    <w:rsid w:val="00A20653"/>
    <w:rsid w:val="00A218B0"/>
    <w:rsid w:val="00A22B23"/>
    <w:rsid w:val="00A23E2B"/>
    <w:rsid w:val="00A264F8"/>
    <w:rsid w:val="00A26A2C"/>
    <w:rsid w:val="00A2777B"/>
    <w:rsid w:val="00A27C12"/>
    <w:rsid w:val="00A30E7A"/>
    <w:rsid w:val="00A31F13"/>
    <w:rsid w:val="00A3373F"/>
    <w:rsid w:val="00A34147"/>
    <w:rsid w:val="00A345AA"/>
    <w:rsid w:val="00A3483E"/>
    <w:rsid w:val="00A35349"/>
    <w:rsid w:val="00A35C17"/>
    <w:rsid w:val="00A35E16"/>
    <w:rsid w:val="00A3690D"/>
    <w:rsid w:val="00A36EEF"/>
    <w:rsid w:val="00A370D8"/>
    <w:rsid w:val="00A378F5"/>
    <w:rsid w:val="00A37C59"/>
    <w:rsid w:val="00A37D8F"/>
    <w:rsid w:val="00A40090"/>
    <w:rsid w:val="00A40BF1"/>
    <w:rsid w:val="00A40DC0"/>
    <w:rsid w:val="00A43A63"/>
    <w:rsid w:val="00A45063"/>
    <w:rsid w:val="00A4636B"/>
    <w:rsid w:val="00A47E51"/>
    <w:rsid w:val="00A50142"/>
    <w:rsid w:val="00A50B30"/>
    <w:rsid w:val="00A51025"/>
    <w:rsid w:val="00A511DA"/>
    <w:rsid w:val="00A517FC"/>
    <w:rsid w:val="00A51D21"/>
    <w:rsid w:val="00A523A6"/>
    <w:rsid w:val="00A53A06"/>
    <w:rsid w:val="00A541C6"/>
    <w:rsid w:val="00A543B9"/>
    <w:rsid w:val="00A5650C"/>
    <w:rsid w:val="00A62105"/>
    <w:rsid w:val="00A629F5"/>
    <w:rsid w:val="00A62F50"/>
    <w:rsid w:val="00A641C5"/>
    <w:rsid w:val="00A654B0"/>
    <w:rsid w:val="00A65791"/>
    <w:rsid w:val="00A66290"/>
    <w:rsid w:val="00A67D62"/>
    <w:rsid w:val="00A70AFE"/>
    <w:rsid w:val="00A70D08"/>
    <w:rsid w:val="00A71E4B"/>
    <w:rsid w:val="00A75005"/>
    <w:rsid w:val="00A77962"/>
    <w:rsid w:val="00A801DC"/>
    <w:rsid w:val="00A80242"/>
    <w:rsid w:val="00A80CAC"/>
    <w:rsid w:val="00A817A9"/>
    <w:rsid w:val="00A81882"/>
    <w:rsid w:val="00A848B2"/>
    <w:rsid w:val="00A84A1A"/>
    <w:rsid w:val="00A877E0"/>
    <w:rsid w:val="00A87965"/>
    <w:rsid w:val="00A90C61"/>
    <w:rsid w:val="00A916AF"/>
    <w:rsid w:val="00A9199E"/>
    <w:rsid w:val="00A92812"/>
    <w:rsid w:val="00A9394F"/>
    <w:rsid w:val="00A95297"/>
    <w:rsid w:val="00A955B2"/>
    <w:rsid w:val="00A96B71"/>
    <w:rsid w:val="00A97769"/>
    <w:rsid w:val="00AA0D29"/>
    <w:rsid w:val="00AA45AD"/>
    <w:rsid w:val="00AA4A3F"/>
    <w:rsid w:val="00AA532C"/>
    <w:rsid w:val="00AA53AD"/>
    <w:rsid w:val="00AA7668"/>
    <w:rsid w:val="00AA7951"/>
    <w:rsid w:val="00AB131F"/>
    <w:rsid w:val="00AB2BF4"/>
    <w:rsid w:val="00AB3C7D"/>
    <w:rsid w:val="00AB65F0"/>
    <w:rsid w:val="00AB69DC"/>
    <w:rsid w:val="00AB6BE2"/>
    <w:rsid w:val="00AB753E"/>
    <w:rsid w:val="00AC25C6"/>
    <w:rsid w:val="00AC29C0"/>
    <w:rsid w:val="00AC42C3"/>
    <w:rsid w:val="00AC53A3"/>
    <w:rsid w:val="00AC662C"/>
    <w:rsid w:val="00AC672C"/>
    <w:rsid w:val="00AC777D"/>
    <w:rsid w:val="00AD17F9"/>
    <w:rsid w:val="00AD1B95"/>
    <w:rsid w:val="00AD29E3"/>
    <w:rsid w:val="00AD434A"/>
    <w:rsid w:val="00AD5016"/>
    <w:rsid w:val="00AD5767"/>
    <w:rsid w:val="00AD5D6F"/>
    <w:rsid w:val="00AD6339"/>
    <w:rsid w:val="00AD6801"/>
    <w:rsid w:val="00AD6A37"/>
    <w:rsid w:val="00AD6B24"/>
    <w:rsid w:val="00AD780B"/>
    <w:rsid w:val="00AE06B7"/>
    <w:rsid w:val="00AE09B1"/>
    <w:rsid w:val="00AE09DC"/>
    <w:rsid w:val="00AE2397"/>
    <w:rsid w:val="00AE2942"/>
    <w:rsid w:val="00AE2CCE"/>
    <w:rsid w:val="00AE3D67"/>
    <w:rsid w:val="00AE54CF"/>
    <w:rsid w:val="00AE5504"/>
    <w:rsid w:val="00AE6CB7"/>
    <w:rsid w:val="00AE7CC4"/>
    <w:rsid w:val="00AF0685"/>
    <w:rsid w:val="00AF0B35"/>
    <w:rsid w:val="00AF1A9C"/>
    <w:rsid w:val="00AF21BE"/>
    <w:rsid w:val="00AF3ADB"/>
    <w:rsid w:val="00AF3EC3"/>
    <w:rsid w:val="00AF4A3A"/>
    <w:rsid w:val="00AF60C6"/>
    <w:rsid w:val="00AF66BA"/>
    <w:rsid w:val="00AF766D"/>
    <w:rsid w:val="00AF7683"/>
    <w:rsid w:val="00B0084C"/>
    <w:rsid w:val="00B00951"/>
    <w:rsid w:val="00B00C20"/>
    <w:rsid w:val="00B02B5E"/>
    <w:rsid w:val="00B03BB8"/>
    <w:rsid w:val="00B0522F"/>
    <w:rsid w:val="00B0597C"/>
    <w:rsid w:val="00B061BF"/>
    <w:rsid w:val="00B06F4A"/>
    <w:rsid w:val="00B07EAB"/>
    <w:rsid w:val="00B10242"/>
    <w:rsid w:val="00B11553"/>
    <w:rsid w:val="00B11838"/>
    <w:rsid w:val="00B11EBC"/>
    <w:rsid w:val="00B11FC8"/>
    <w:rsid w:val="00B125F8"/>
    <w:rsid w:val="00B128C0"/>
    <w:rsid w:val="00B12BCD"/>
    <w:rsid w:val="00B13997"/>
    <w:rsid w:val="00B142DF"/>
    <w:rsid w:val="00B14A36"/>
    <w:rsid w:val="00B14F03"/>
    <w:rsid w:val="00B1561B"/>
    <w:rsid w:val="00B1590C"/>
    <w:rsid w:val="00B164EA"/>
    <w:rsid w:val="00B21CC1"/>
    <w:rsid w:val="00B22AFD"/>
    <w:rsid w:val="00B238E7"/>
    <w:rsid w:val="00B23F73"/>
    <w:rsid w:val="00B2476A"/>
    <w:rsid w:val="00B25EF0"/>
    <w:rsid w:val="00B27A7B"/>
    <w:rsid w:val="00B30ADC"/>
    <w:rsid w:val="00B30DF4"/>
    <w:rsid w:val="00B32078"/>
    <w:rsid w:val="00B32428"/>
    <w:rsid w:val="00B33028"/>
    <w:rsid w:val="00B34730"/>
    <w:rsid w:val="00B34AB4"/>
    <w:rsid w:val="00B35008"/>
    <w:rsid w:val="00B3742F"/>
    <w:rsid w:val="00B41D5A"/>
    <w:rsid w:val="00B428EF"/>
    <w:rsid w:val="00B42EA5"/>
    <w:rsid w:val="00B4468A"/>
    <w:rsid w:val="00B44776"/>
    <w:rsid w:val="00B449EA"/>
    <w:rsid w:val="00B45905"/>
    <w:rsid w:val="00B4603B"/>
    <w:rsid w:val="00B47142"/>
    <w:rsid w:val="00B47405"/>
    <w:rsid w:val="00B4767B"/>
    <w:rsid w:val="00B4783E"/>
    <w:rsid w:val="00B47DBA"/>
    <w:rsid w:val="00B50D65"/>
    <w:rsid w:val="00B512EB"/>
    <w:rsid w:val="00B5164C"/>
    <w:rsid w:val="00B537C0"/>
    <w:rsid w:val="00B55199"/>
    <w:rsid w:val="00B552A7"/>
    <w:rsid w:val="00B561A5"/>
    <w:rsid w:val="00B603E5"/>
    <w:rsid w:val="00B60435"/>
    <w:rsid w:val="00B608C7"/>
    <w:rsid w:val="00B635B2"/>
    <w:rsid w:val="00B63EC2"/>
    <w:rsid w:val="00B65131"/>
    <w:rsid w:val="00B719B1"/>
    <w:rsid w:val="00B75F63"/>
    <w:rsid w:val="00B76BB4"/>
    <w:rsid w:val="00B77990"/>
    <w:rsid w:val="00B8015B"/>
    <w:rsid w:val="00B83FD8"/>
    <w:rsid w:val="00B8512A"/>
    <w:rsid w:val="00B90E75"/>
    <w:rsid w:val="00B91465"/>
    <w:rsid w:val="00B921D1"/>
    <w:rsid w:val="00B92EA9"/>
    <w:rsid w:val="00B9306D"/>
    <w:rsid w:val="00B93815"/>
    <w:rsid w:val="00B971ED"/>
    <w:rsid w:val="00BA001B"/>
    <w:rsid w:val="00BA12AE"/>
    <w:rsid w:val="00BA144B"/>
    <w:rsid w:val="00BA1FCF"/>
    <w:rsid w:val="00BA2203"/>
    <w:rsid w:val="00BA7EBF"/>
    <w:rsid w:val="00BB066B"/>
    <w:rsid w:val="00BB3F05"/>
    <w:rsid w:val="00BB4589"/>
    <w:rsid w:val="00BB501B"/>
    <w:rsid w:val="00BB7CDC"/>
    <w:rsid w:val="00BC0906"/>
    <w:rsid w:val="00BC1024"/>
    <w:rsid w:val="00BC14CF"/>
    <w:rsid w:val="00BC1837"/>
    <w:rsid w:val="00BC1DBC"/>
    <w:rsid w:val="00BC3410"/>
    <w:rsid w:val="00BC4252"/>
    <w:rsid w:val="00BC4437"/>
    <w:rsid w:val="00BC4CCA"/>
    <w:rsid w:val="00BC592E"/>
    <w:rsid w:val="00BC62FE"/>
    <w:rsid w:val="00BC6B8C"/>
    <w:rsid w:val="00BC7409"/>
    <w:rsid w:val="00BC7A7F"/>
    <w:rsid w:val="00BD0A34"/>
    <w:rsid w:val="00BD170A"/>
    <w:rsid w:val="00BD1876"/>
    <w:rsid w:val="00BD2C8D"/>
    <w:rsid w:val="00BD4B4D"/>
    <w:rsid w:val="00BD4E36"/>
    <w:rsid w:val="00BD58CB"/>
    <w:rsid w:val="00BD67BD"/>
    <w:rsid w:val="00BD786B"/>
    <w:rsid w:val="00BD7CA5"/>
    <w:rsid w:val="00BD7E59"/>
    <w:rsid w:val="00BE00D2"/>
    <w:rsid w:val="00BE0104"/>
    <w:rsid w:val="00BE0989"/>
    <w:rsid w:val="00BE098D"/>
    <w:rsid w:val="00BE1563"/>
    <w:rsid w:val="00BE2163"/>
    <w:rsid w:val="00BE2412"/>
    <w:rsid w:val="00BE299B"/>
    <w:rsid w:val="00BE515E"/>
    <w:rsid w:val="00BE5F39"/>
    <w:rsid w:val="00BE694D"/>
    <w:rsid w:val="00BE6AAB"/>
    <w:rsid w:val="00BE74BE"/>
    <w:rsid w:val="00BE77F7"/>
    <w:rsid w:val="00BF048A"/>
    <w:rsid w:val="00BF0F03"/>
    <w:rsid w:val="00BF201B"/>
    <w:rsid w:val="00BF400C"/>
    <w:rsid w:val="00BF72CA"/>
    <w:rsid w:val="00C002BB"/>
    <w:rsid w:val="00C01797"/>
    <w:rsid w:val="00C03548"/>
    <w:rsid w:val="00C04F9A"/>
    <w:rsid w:val="00C06336"/>
    <w:rsid w:val="00C06366"/>
    <w:rsid w:val="00C108E8"/>
    <w:rsid w:val="00C10B86"/>
    <w:rsid w:val="00C11049"/>
    <w:rsid w:val="00C115D7"/>
    <w:rsid w:val="00C11BFF"/>
    <w:rsid w:val="00C132C6"/>
    <w:rsid w:val="00C138A8"/>
    <w:rsid w:val="00C14C36"/>
    <w:rsid w:val="00C150DD"/>
    <w:rsid w:val="00C15351"/>
    <w:rsid w:val="00C17680"/>
    <w:rsid w:val="00C20150"/>
    <w:rsid w:val="00C205A7"/>
    <w:rsid w:val="00C208E8"/>
    <w:rsid w:val="00C20E09"/>
    <w:rsid w:val="00C21533"/>
    <w:rsid w:val="00C22304"/>
    <w:rsid w:val="00C22C78"/>
    <w:rsid w:val="00C22E0A"/>
    <w:rsid w:val="00C238C0"/>
    <w:rsid w:val="00C247A7"/>
    <w:rsid w:val="00C25EAD"/>
    <w:rsid w:val="00C27A9D"/>
    <w:rsid w:val="00C30537"/>
    <w:rsid w:val="00C30821"/>
    <w:rsid w:val="00C31600"/>
    <w:rsid w:val="00C3161C"/>
    <w:rsid w:val="00C336D2"/>
    <w:rsid w:val="00C33D45"/>
    <w:rsid w:val="00C33F9F"/>
    <w:rsid w:val="00C34B93"/>
    <w:rsid w:val="00C351BB"/>
    <w:rsid w:val="00C35BA6"/>
    <w:rsid w:val="00C36A65"/>
    <w:rsid w:val="00C36DA1"/>
    <w:rsid w:val="00C402FF"/>
    <w:rsid w:val="00C40A28"/>
    <w:rsid w:val="00C40EA6"/>
    <w:rsid w:val="00C41217"/>
    <w:rsid w:val="00C41523"/>
    <w:rsid w:val="00C419C4"/>
    <w:rsid w:val="00C42B60"/>
    <w:rsid w:val="00C42FD0"/>
    <w:rsid w:val="00C443B2"/>
    <w:rsid w:val="00C44CA6"/>
    <w:rsid w:val="00C4686C"/>
    <w:rsid w:val="00C50173"/>
    <w:rsid w:val="00C50C6F"/>
    <w:rsid w:val="00C51444"/>
    <w:rsid w:val="00C52402"/>
    <w:rsid w:val="00C528D6"/>
    <w:rsid w:val="00C552E1"/>
    <w:rsid w:val="00C55313"/>
    <w:rsid w:val="00C55D74"/>
    <w:rsid w:val="00C5671F"/>
    <w:rsid w:val="00C57465"/>
    <w:rsid w:val="00C57658"/>
    <w:rsid w:val="00C57850"/>
    <w:rsid w:val="00C608FB"/>
    <w:rsid w:val="00C60D3B"/>
    <w:rsid w:val="00C61997"/>
    <w:rsid w:val="00C62AF1"/>
    <w:rsid w:val="00C63E1A"/>
    <w:rsid w:val="00C72684"/>
    <w:rsid w:val="00C757B4"/>
    <w:rsid w:val="00C75925"/>
    <w:rsid w:val="00C75CFC"/>
    <w:rsid w:val="00C762ED"/>
    <w:rsid w:val="00C7631F"/>
    <w:rsid w:val="00C76D17"/>
    <w:rsid w:val="00C8165A"/>
    <w:rsid w:val="00C81D56"/>
    <w:rsid w:val="00C83370"/>
    <w:rsid w:val="00C83E96"/>
    <w:rsid w:val="00C85980"/>
    <w:rsid w:val="00C8628E"/>
    <w:rsid w:val="00C86A9C"/>
    <w:rsid w:val="00C86CE2"/>
    <w:rsid w:val="00C90EEA"/>
    <w:rsid w:val="00C93059"/>
    <w:rsid w:val="00C936AE"/>
    <w:rsid w:val="00C94E94"/>
    <w:rsid w:val="00C96949"/>
    <w:rsid w:val="00C96EEF"/>
    <w:rsid w:val="00C97D8F"/>
    <w:rsid w:val="00CA097C"/>
    <w:rsid w:val="00CA1162"/>
    <w:rsid w:val="00CA155F"/>
    <w:rsid w:val="00CA1E0E"/>
    <w:rsid w:val="00CA30E3"/>
    <w:rsid w:val="00CA38F5"/>
    <w:rsid w:val="00CA43B7"/>
    <w:rsid w:val="00CA4DBB"/>
    <w:rsid w:val="00CA5BA2"/>
    <w:rsid w:val="00CA5C05"/>
    <w:rsid w:val="00CA5C9A"/>
    <w:rsid w:val="00CA6D86"/>
    <w:rsid w:val="00CA6DE2"/>
    <w:rsid w:val="00CB5449"/>
    <w:rsid w:val="00CB6827"/>
    <w:rsid w:val="00CC0255"/>
    <w:rsid w:val="00CC0DA3"/>
    <w:rsid w:val="00CC2B63"/>
    <w:rsid w:val="00CC3064"/>
    <w:rsid w:val="00CC50EC"/>
    <w:rsid w:val="00CC68F8"/>
    <w:rsid w:val="00CC6AA5"/>
    <w:rsid w:val="00CD0188"/>
    <w:rsid w:val="00CD39CD"/>
    <w:rsid w:val="00CD3B4D"/>
    <w:rsid w:val="00CD4321"/>
    <w:rsid w:val="00CD4806"/>
    <w:rsid w:val="00CD4EDA"/>
    <w:rsid w:val="00CD63B1"/>
    <w:rsid w:val="00CD7C43"/>
    <w:rsid w:val="00CE1046"/>
    <w:rsid w:val="00CE273F"/>
    <w:rsid w:val="00CE310E"/>
    <w:rsid w:val="00CE42B5"/>
    <w:rsid w:val="00CE51C5"/>
    <w:rsid w:val="00CE561F"/>
    <w:rsid w:val="00CE60BA"/>
    <w:rsid w:val="00CE6365"/>
    <w:rsid w:val="00CE643F"/>
    <w:rsid w:val="00CF0D1E"/>
    <w:rsid w:val="00CF1117"/>
    <w:rsid w:val="00CF1F86"/>
    <w:rsid w:val="00CF2B74"/>
    <w:rsid w:val="00CF2C51"/>
    <w:rsid w:val="00CF4829"/>
    <w:rsid w:val="00CF5904"/>
    <w:rsid w:val="00CF6A6A"/>
    <w:rsid w:val="00CF7051"/>
    <w:rsid w:val="00CF7E31"/>
    <w:rsid w:val="00D0005C"/>
    <w:rsid w:val="00D001DF"/>
    <w:rsid w:val="00D00DC8"/>
    <w:rsid w:val="00D015CF"/>
    <w:rsid w:val="00D01616"/>
    <w:rsid w:val="00D019BC"/>
    <w:rsid w:val="00D020F8"/>
    <w:rsid w:val="00D02A03"/>
    <w:rsid w:val="00D03190"/>
    <w:rsid w:val="00D03220"/>
    <w:rsid w:val="00D055BA"/>
    <w:rsid w:val="00D058E2"/>
    <w:rsid w:val="00D06941"/>
    <w:rsid w:val="00D06D9D"/>
    <w:rsid w:val="00D10234"/>
    <w:rsid w:val="00D10A18"/>
    <w:rsid w:val="00D11636"/>
    <w:rsid w:val="00D1341E"/>
    <w:rsid w:val="00D13EB5"/>
    <w:rsid w:val="00D1400B"/>
    <w:rsid w:val="00D14144"/>
    <w:rsid w:val="00D14A58"/>
    <w:rsid w:val="00D15AB3"/>
    <w:rsid w:val="00D166AD"/>
    <w:rsid w:val="00D168B4"/>
    <w:rsid w:val="00D17257"/>
    <w:rsid w:val="00D17546"/>
    <w:rsid w:val="00D2013D"/>
    <w:rsid w:val="00D238AB"/>
    <w:rsid w:val="00D253E7"/>
    <w:rsid w:val="00D25942"/>
    <w:rsid w:val="00D25C40"/>
    <w:rsid w:val="00D263DB"/>
    <w:rsid w:val="00D269CC"/>
    <w:rsid w:val="00D26F92"/>
    <w:rsid w:val="00D270F6"/>
    <w:rsid w:val="00D2767F"/>
    <w:rsid w:val="00D30464"/>
    <w:rsid w:val="00D30656"/>
    <w:rsid w:val="00D30E4C"/>
    <w:rsid w:val="00D31D72"/>
    <w:rsid w:val="00D3243A"/>
    <w:rsid w:val="00D34046"/>
    <w:rsid w:val="00D3598C"/>
    <w:rsid w:val="00D37A79"/>
    <w:rsid w:val="00D40C1C"/>
    <w:rsid w:val="00D40FAF"/>
    <w:rsid w:val="00D4275B"/>
    <w:rsid w:val="00D427A7"/>
    <w:rsid w:val="00D42F03"/>
    <w:rsid w:val="00D4328F"/>
    <w:rsid w:val="00D44B21"/>
    <w:rsid w:val="00D44DAC"/>
    <w:rsid w:val="00D457EE"/>
    <w:rsid w:val="00D4660F"/>
    <w:rsid w:val="00D47228"/>
    <w:rsid w:val="00D47587"/>
    <w:rsid w:val="00D51329"/>
    <w:rsid w:val="00D52C3D"/>
    <w:rsid w:val="00D52D64"/>
    <w:rsid w:val="00D55330"/>
    <w:rsid w:val="00D5605A"/>
    <w:rsid w:val="00D570D5"/>
    <w:rsid w:val="00D60352"/>
    <w:rsid w:val="00D60608"/>
    <w:rsid w:val="00D60B9B"/>
    <w:rsid w:val="00D6137C"/>
    <w:rsid w:val="00D63663"/>
    <w:rsid w:val="00D63817"/>
    <w:rsid w:val="00D64AC8"/>
    <w:rsid w:val="00D64D9B"/>
    <w:rsid w:val="00D70147"/>
    <w:rsid w:val="00D7068E"/>
    <w:rsid w:val="00D706CA"/>
    <w:rsid w:val="00D71549"/>
    <w:rsid w:val="00D723C4"/>
    <w:rsid w:val="00D74075"/>
    <w:rsid w:val="00D76473"/>
    <w:rsid w:val="00D76853"/>
    <w:rsid w:val="00D80E54"/>
    <w:rsid w:val="00D822CF"/>
    <w:rsid w:val="00D82E77"/>
    <w:rsid w:val="00D84FBA"/>
    <w:rsid w:val="00D85680"/>
    <w:rsid w:val="00D85DDB"/>
    <w:rsid w:val="00D85E07"/>
    <w:rsid w:val="00D90EC2"/>
    <w:rsid w:val="00D91A07"/>
    <w:rsid w:val="00D92591"/>
    <w:rsid w:val="00D93B57"/>
    <w:rsid w:val="00D93FEC"/>
    <w:rsid w:val="00D9602F"/>
    <w:rsid w:val="00D967E0"/>
    <w:rsid w:val="00D96822"/>
    <w:rsid w:val="00D97D39"/>
    <w:rsid w:val="00DA1BBF"/>
    <w:rsid w:val="00DA21FF"/>
    <w:rsid w:val="00DA2ADD"/>
    <w:rsid w:val="00DA2F77"/>
    <w:rsid w:val="00DA3ECE"/>
    <w:rsid w:val="00DA5062"/>
    <w:rsid w:val="00DA588F"/>
    <w:rsid w:val="00DA602F"/>
    <w:rsid w:val="00DB0782"/>
    <w:rsid w:val="00DB0B1B"/>
    <w:rsid w:val="00DB15F1"/>
    <w:rsid w:val="00DB1B0E"/>
    <w:rsid w:val="00DB42CA"/>
    <w:rsid w:val="00DB42CD"/>
    <w:rsid w:val="00DB49D7"/>
    <w:rsid w:val="00DB6A5C"/>
    <w:rsid w:val="00DB6BD2"/>
    <w:rsid w:val="00DB6FF3"/>
    <w:rsid w:val="00DB737D"/>
    <w:rsid w:val="00DC0F7B"/>
    <w:rsid w:val="00DC2E30"/>
    <w:rsid w:val="00DC3C64"/>
    <w:rsid w:val="00DC4EB6"/>
    <w:rsid w:val="00DC626E"/>
    <w:rsid w:val="00DC6596"/>
    <w:rsid w:val="00DC6C6F"/>
    <w:rsid w:val="00DC7CA2"/>
    <w:rsid w:val="00DD05A2"/>
    <w:rsid w:val="00DD098C"/>
    <w:rsid w:val="00DD6288"/>
    <w:rsid w:val="00DD62D8"/>
    <w:rsid w:val="00DD693C"/>
    <w:rsid w:val="00DD6F5E"/>
    <w:rsid w:val="00DD7E7B"/>
    <w:rsid w:val="00DE09EE"/>
    <w:rsid w:val="00DE4435"/>
    <w:rsid w:val="00DE477A"/>
    <w:rsid w:val="00DE4B7E"/>
    <w:rsid w:val="00DE5E99"/>
    <w:rsid w:val="00DF0AB4"/>
    <w:rsid w:val="00DF2DAD"/>
    <w:rsid w:val="00DF328B"/>
    <w:rsid w:val="00DF4712"/>
    <w:rsid w:val="00DF535F"/>
    <w:rsid w:val="00DF5A10"/>
    <w:rsid w:val="00DF7A7B"/>
    <w:rsid w:val="00E009DE"/>
    <w:rsid w:val="00E01554"/>
    <w:rsid w:val="00E01ECB"/>
    <w:rsid w:val="00E0209E"/>
    <w:rsid w:val="00E021D2"/>
    <w:rsid w:val="00E02712"/>
    <w:rsid w:val="00E03259"/>
    <w:rsid w:val="00E05B4A"/>
    <w:rsid w:val="00E05C3A"/>
    <w:rsid w:val="00E0647B"/>
    <w:rsid w:val="00E06B9D"/>
    <w:rsid w:val="00E071F6"/>
    <w:rsid w:val="00E07E62"/>
    <w:rsid w:val="00E07EFC"/>
    <w:rsid w:val="00E106F6"/>
    <w:rsid w:val="00E10AE7"/>
    <w:rsid w:val="00E11666"/>
    <w:rsid w:val="00E11929"/>
    <w:rsid w:val="00E120A2"/>
    <w:rsid w:val="00E1229C"/>
    <w:rsid w:val="00E1248A"/>
    <w:rsid w:val="00E125B2"/>
    <w:rsid w:val="00E1385D"/>
    <w:rsid w:val="00E13E4B"/>
    <w:rsid w:val="00E14322"/>
    <w:rsid w:val="00E145B7"/>
    <w:rsid w:val="00E14A86"/>
    <w:rsid w:val="00E151B2"/>
    <w:rsid w:val="00E157D5"/>
    <w:rsid w:val="00E15EF0"/>
    <w:rsid w:val="00E167FB"/>
    <w:rsid w:val="00E24A64"/>
    <w:rsid w:val="00E255F3"/>
    <w:rsid w:val="00E261B5"/>
    <w:rsid w:val="00E2710A"/>
    <w:rsid w:val="00E273BF"/>
    <w:rsid w:val="00E33806"/>
    <w:rsid w:val="00E33F80"/>
    <w:rsid w:val="00E3534E"/>
    <w:rsid w:val="00E3569D"/>
    <w:rsid w:val="00E36051"/>
    <w:rsid w:val="00E3695C"/>
    <w:rsid w:val="00E37744"/>
    <w:rsid w:val="00E410F1"/>
    <w:rsid w:val="00E434FD"/>
    <w:rsid w:val="00E4376D"/>
    <w:rsid w:val="00E43BCC"/>
    <w:rsid w:val="00E47A58"/>
    <w:rsid w:val="00E51C6A"/>
    <w:rsid w:val="00E52C28"/>
    <w:rsid w:val="00E5351E"/>
    <w:rsid w:val="00E53857"/>
    <w:rsid w:val="00E53E08"/>
    <w:rsid w:val="00E558F2"/>
    <w:rsid w:val="00E55E1E"/>
    <w:rsid w:val="00E56F84"/>
    <w:rsid w:val="00E57B70"/>
    <w:rsid w:val="00E6146B"/>
    <w:rsid w:val="00E62599"/>
    <w:rsid w:val="00E62C13"/>
    <w:rsid w:val="00E63A65"/>
    <w:rsid w:val="00E64C49"/>
    <w:rsid w:val="00E64ED0"/>
    <w:rsid w:val="00E65417"/>
    <w:rsid w:val="00E655D8"/>
    <w:rsid w:val="00E67448"/>
    <w:rsid w:val="00E67493"/>
    <w:rsid w:val="00E7008E"/>
    <w:rsid w:val="00E7024A"/>
    <w:rsid w:val="00E70C07"/>
    <w:rsid w:val="00E712C6"/>
    <w:rsid w:val="00E71376"/>
    <w:rsid w:val="00E7158A"/>
    <w:rsid w:val="00E717DE"/>
    <w:rsid w:val="00E75561"/>
    <w:rsid w:val="00E77A48"/>
    <w:rsid w:val="00E80231"/>
    <w:rsid w:val="00E81652"/>
    <w:rsid w:val="00E81DE4"/>
    <w:rsid w:val="00E8271D"/>
    <w:rsid w:val="00E8446D"/>
    <w:rsid w:val="00E84640"/>
    <w:rsid w:val="00E84B6F"/>
    <w:rsid w:val="00E851C3"/>
    <w:rsid w:val="00E854FF"/>
    <w:rsid w:val="00E86DBD"/>
    <w:rsid w:val="00E8722B"/>
    <w:rsid w:val="00E87CAF"/>
    <w:rsid w:val="00E90F52"/>
    <w:rsid w:val="00E91596"/>
    <w:rsid w:val="00E93129"/>
    <w:rsid w:val="00E93ABC"/>
    <w:rsid w:val="00E95E5A"/>
    <w:rsid w:val="00E96247"/>
    <w:rsid w:val="00E96F90"/>
    <w:rsid w:val="00E975DB"/>
    <w:rsid w:val="00EA0A02"/>
    <w:rsid w:val="00EA0D81"/>
    <w:rsid w:val="00EA13F6"/>
    <w:rsid w:val="00EA274F"/>
    <w:rsid w:val="00EA358B"/>
    <w:rsid w:val="00EA3A52"/>
    <w:rsid w:val="00EA3D86"/>
    <w:rsid w:val="00EA4825"/>
    <w:rsid w:val="00EA4F4C"/>
    <w:rsid w:val="00EA5C3F"/>
    <w:rsid w:val="00EA7049"/>
    <w:rsid w:val="00EA7DA4"/>
    <w:rsid w:val="00EB02EF"/>
    <w:rsid w:val="00EB03F7"/>
    <w:rsid w:val="00EB296A"/>
    <w:rsid w:val="00EB3DA5"/>
    <w:rsid w:val="00EB4941"/>
    <w:rsid w:val="00EB4FAD"/>
    <w:rsid w:val="00EB5082"/>
    <w:rsid w:val="00EB5219"/>
    <w:rsid w:val="00EB5247"/>
    <w:rsid w:val="00EB55AB"/>
    <w:rsid w:val="00EB76A6"/>
    <w:rsid w:val="00EB7A84"/>
    <w:rsid w:val="00EC0286"/>
    <w:rsid w:val="00EC05B4"/>
    <w:rsid w:val="00EC19FF"/>
    <w:rsid w:val="00EC1A08"/>
    <w:rsid w:val="00EC3536"/>
    <w:rsid w:val="00EC3EFC"/>
    <w:rsid w:val="00EC6238"/>
    <w:rsid w:val="00EC6C36"/>
    <w:rsid w:val="00EC74D2"/>
    <w:rsid w:val="00EC758A"/>
    <w:rsid w:val="00ED1025"/>
    <w:rsid w:val="00ED10A1"/>
    <w:rsid w:val="00ED122B"/>
    <w:rsid w:val="00ED12B2"/>
    <w:rsid w:val="00ED1E5F"/>
    <w:rsid w:val="00ED1F87"/>
    <w:rsid w:val="00ED2317"/>
    <w:rsid w:val="00ED2994"/>
    <w:rsid w:val="00ED3444"/>
    <w:rsid w:val="00EE002C"/>
    <w:rsid w:val="00EE0369"/>
    <w:rsid w:val="00EE07EF"/>
    <w:rsid w:val="00EE1813"/>
    <w:rsid w:val="00EE40E7"/>
    <w:rsid w:val="00EE5249"/>
    <w:rsid w:val="00EE5714"/>
    <w:rsid w:val="00EE5FC1"/>
    <w:rsid w:val="00EE69A1"/>
    <w:rsid w:val="00EE6F52"/>
    <w:rsid w:val="00EE7310"/>
    <w:rsid w:val="00EF1D85"/>
    <w:rsid w:val="00EF246D"/>
    <w:rsid w:val="00EF2805"/>
    <w:rsid w:val="00EF3B64"/>
    <w:rsid w:val="00EF4C57"/>
    <w:rsid w:val="00EF66D2"/>
    <w:rsid w:val="00EF700C"/>
    <w:rsid w:val="00EF7AB0"/>
    <w:rsid w:val="00F00D71"/>
    <w:rsid w:val="00F013A5"/>
    <w:rsid w:val="00F017B1"/>
    <w:rsid w:val="00F01C3D"/>
    <w:rsid w:val="00F02753"/>
    <w:rsid w:val="00F034F8"/>
    <w:rsid w:val="00F037B5"/>
    <w:rsid w:val="00F03B37"/>
    <w:rsid w:val="00F03B91"/>
    <w:rsid w:val="00F053FE"/>
    <w:rsid w:val="00F05FB1"/>
    <w:rsid w:val="00F06781"/>
    <w:rsid w:val="00F06EBB"/>
    <w:rsid w:val="00F07428"/>
    <w:rsid w:val="00F077C2"/>
    <w:rsid w:val="00F07CE6"/>
    <w:rsid w:val="00F07DAC"/>
    <w:rsid w:val="00F10DDF"/>
    <w:rsid w:val="00F10F3D"/>
    <w:rsid w:val="00F123B5"/>
    <w:rsid w:val="00F129B8"/>
    <w:rsid w:val="00F13301"/>
    <w:rsid w:val="00F136B5"/>
    <w:rsid w:val="00F14780"/>
    <w:rsid w:val="00F14E26"/>
    <w:rsid w:val="00F15B10"/>
    <w:rsid w:val="00F15B9A"/>
    <w:rsid w:val="00F16789"/>
    <w:rsid w:val="00F1794A"/>
    <w:rsid w:val="00F22979"/>
    <w:rsid w:val="00F23AD5"/>
    <w:rsid w:val="00F24894"/>
    <w:rsid w:val="00F25D3B"/>
    <w:rsid w:val="00F261FA"/>
    <w:rsid w:val="00F26CAA"/>
    <w:rsid w:val="00F310E3"/>
    <w:rsid w:val="00F31EC4"/>
    <w:rsid w:val="00F32BFA"/>
    <w:rsid w:val="00F32EB8"/>
    <w:rsid w:val="00F33E3A"/>
    <w:rsid w:val="00F368EC"/>
    <w:rsid w:val="00F36C7D"/>
    <w:rsid w:val="00F40381"/>
    <w:rsid w:val="00F405D7"/>
    <w:rsid w:val="00F419D6"/>
    <w:rsid w:val="00F42B07"/>
    <w:rsid w:val="00F44318"/>
    <w:rsid w:val="00F4450C"/>
    <w:rsid w:val="00F44A41"/>
    <w:rsid w:val="00F44F65"/>
    <w:rsid w:val="00F45655"/>
    <w:rsid w:val="00F463E4"/>
    <w:rsid w:val="00F4702B"/>
    <w:rsid w:val="00F529E8"/>
    <w:rsid w:val="00F53B39"/>
    <w:rsid w:val="00F54201"/>
    <w:rsid w:val="00F55416"/>
    <w:rsid w:val="00F557C8"/>
    <w:rsid w:val="00F619CD"/>
    <w:rsid w:val="00F63B57"/>
    <w:rsid w:val="00F63D07"/>
    <w:rsid w:val="00F647C9"/>
    <w:rsid w:val="00F666FF"/>
    <w:rsid w:val="00F669D0"/>
    <w:rsid w:val="00F7014D"/>
    <w:rsid w:val="00F712DE"/>
    <w:rsid w:val="00F714F3"/>
    <w:rsid w:val="00F71B77"/>
    <w:rsid w:val="00F73E60"/>
    <w:rsid w:val="00F742FD"/>
    <w:rsid w:val="00F7560B"/>
    <w:rsid w:val="00F75E13"/>
    <w:rsid w:val="00F761B3"/>
    <w:rsid w:val="00F76DBF"/>
    <w:rsid w:val="00F7768C"/>
    <w:rsid w:val="00F776E4"/>
    <w:rsid w:val="00F80C88"/>
    <w:rsid w:val="00F80D77"/>
    <w:rsid w:val="00F810D5"/>
    <w:rsid w:val="00F81316"/>
    <w:rsid w:val="00F8136C"/>
    <w:rsid w:val="00F81AF2"/>
    <w:rsid w:val="00F81B02"/>
    <w:rsid w:val="00F8208E"/>
    <w:rsid w:val="00F82B9F"/>
    <w:rsid w:val="00F8353F"/>
    <w:rsid w:val="00F85019"/>
    <w:rsid w:val="00F859A6"/>
    <w:rsid w:val="00F86123"/>
    <w:rsid w:val="00F86589"/>
    <w:rsid w:val="00F902FE"/>
    <w:rsid w:val="00F90E5F"/>
    <w:rsid w:val="00F914E7"/>
    <w:rsid w:val="00F91B4B"/>
    <w:rsid w:val="00F934E6"/>
    <w:rsid w:val="00F93743"/>
    <w:rsid w:val="00F93A26"/>
    <w:rsid w:val="00F94376"/>
    <w:rsid w:val="00F943C4"/>
    <w:rsid w:val="00F94F05"/>
    <w:rsid w:val="00F9503B"/>
    <w:rsid w:val="00F95F1F"/>
    <w:rsid w:val="00F96B77"/>
    <w:rsid w:val="00F972B2"/>
    <w:rsid w:val="00F97752"/>
    <w:rsid w:val="00FA1A67"/>
    <w:rsid w:val="00FA2245"/>
    <w:rsid w:val="00FA4057"/>
    <w:rsid w:val="00FA4D28"/>
    <w:rsid w:val="00FA63E0"/>
    <w:rsid w:val="00FA63F3"/>
    <w:rsid w:val="00FA69B4"/>
    <w:rsid w:val="00FA69FB"/>
    <w:rsid w:val="00FA6F68"/>
    <w:rsid w:val="00FA78B7"/>
    <w:rsid w:val="00FB0175"/>
    <w:rsid w:val="00FB12F7"/>
    <w:rsid w:val="00FB1F93"/>
    <w:rsid w:val="00FB30A0"/>
    <w:rsid w:val="00FB3F0E"/>
    <w:rsid w:val="00FB4334"/>
    <w:rsid w:val="00FB4350"/>
    <w:rsid w:val="00FB45F8"/>
    <w:rsid w:val="00FB4AA5"/>
    <w:rsid w:val="00FB50CA"/>
    <w:rsid w:val="00FB512C"/>
    <w:rsid w:val="00FB6D69"/>
    <w:rsid w:val="00FB79D7"/>
    <w:rsid w:val="00FB7CE9"/>
    <w:rsid w:val="00FC4D01"/>
    <w:rsid w:val="00FC4E6D"/>
    <w:rsid w:val="00FD1BDE"/>
    <w:rsid w:val="00FD35ED"/>
    <w:rsid w:val="00FD3F57"/>
    <w:rsid w:val="00FD470B"/>
    <w:rsid w:val="00FD52BA"/>
    <w:rsid w:val="00FE0135"/>
    <w:rsid w:val="00FE0238"/>
    <w:rsid w:val="00FE0796"/>
    <w:rsid w:val="00FE09E2"/>
    <w:rsid w:val="00FE1F17"/>
    <w:rsid w:val="00FE2153"/>
    <w:rsid w:val="00FE29D8"/>
    <w:rsid w:val="00FE2A32"/>
    <w:rsid w:val="00FE2A7D"/>
    <w:rsid w:val="00FE2C4D"/>
    <w:rsid w:val="00FE4D7C"/>
    <w:rsid w:val="00FE53F1"/>
    <w:rsid w:val="00FE74D7"/>
    <w:rsid w:val="00FF01F9"/>
    <w:rsid w:val="00FF124A"/>
    <w:rsid w:val="00FF1512"/>
    <w:rsid w:val="00FF2021"/>
    <w:rsid w:val="00FF21C3"/>
    <w:rsid w:val="00FF35DE"/>
    <w:rsid w:val="00FF6FD3"/>
    <w:rsid w:val="00FF7ECA"/>
    <w:rsid w:val="015E2159"/>
    <w:rsid w:val="018EEAEF"/>
    <w:rsid w:val="0196FE3E"/>
    <w:rsid w:val="01B979C1"/>
    <w:rsid w:val="01D3B8FC"/>
    <w:rsid w:val="01D3F923"/>
    <w:rsid w:val="01E7856B"/>
    <w:rsid w:val="01ECB80B"/>
    <w:rsid w:val="0200A801"/>
    <w:rsid w:val="02178CFC"/>
    <w:rsid w:val="022C642A"/>
    <w:rsid w:val="026A1103"/>
    <w:rsid w:val="028A7EE2"/>
    <w:rsid w:val="02BF7915"/>
    <w:rsid w:val="0311C21C"/>
    <w:rsid w:val="036077DC"/>
    <w:rsid w:val="03912CBB"/>
    <w:rsid w:val="03A15D4F"/>
    <w:rsid w:val="03BE24A2"/>
    <w:rsid w:val="03E97AA0"/>
    <w:rsid w:val="04254B9E"/>
    <w:rsid w:val="042725DE"/>
    <w:rsid w:val="0436144F"/>
    <w:rsid w:val="047F932D"/>
    <w:rsid w:val="050A2885"/>
    <w:rsid w:val="05674B67"/>
    <w:rsid w:val="05DD68CB"/>
    <w:rsid w:val="05E7CDCF"/>
    <w:rsid w:val="060C6291"/>
    <w:rsid w:val="061E7C41"/>
    <w:rsid w:val="063BE287"/>
    <w:rsid w:val="0656AF86"/>
    <w:rsid w:val="065B8B1C"/>
    <w:rsid w:val="065F4D0B"/>
    <w:rsid w:val="06962FED"/>
    <w:rsid w:val="069B7231"/>
    <w:rsid w:val="06B28F49"/>
    <w:rsid w:val="06B5AEA0"/>
    <w:rsid w:val="06E3E562"/>
    <w:rsid w:val="06E7BBB0"/>
    <w:rsid w:val="0708289C"/>
    <w:rsid w:val="07BDB53D"/>
    <w:rsid w:val="07BF80B7"/>
    <w:rsid w:val="07D4FEA0"/>
    <w:rsid w:val="082D50FF"/>
    <w:rsid w:val="083F6134"/>
    <w:rsid w:val="0847F65C"/>
    <w:rsid w:val="0889F56D"/>
    <w:rsid w:val="08DA3E3E"/>
    <w:rsid w:val="08DC79FA"/>
    <w:rsid w:val="0950ECE2"/>
    <w:rsid w:val="0986DF60"/>
    <w:rsid w:val="099BD7AB"/>
    <w:rsid w:val="09CE423E"/>
    <w:rsid w:val="09F47C9F"/>
    <w:rsid w:val="0A05F44D"/>
    <w:rsid w:val="0A838425"/>
    <w:rsid w:val="0A9B5F5B"/>
    <w:rsid w:val="0AA41476"/>
    <w:rsid w:val="0AB86EE7"/>
    <w:rsid w:val="0AC7A031"/>
    <w:rsid w:val="0AC90296"/>
    <w:rsid w:val="0ADB2EF5"/>
    <w:rsid w:val="0B1ABF2D"/>
    <w:rsid w:val="0B3E38E0"/>
    <w:rsid w:val="0B3EEC1C"/>
    <w:rsid w:val="0B4FAE44"/>
    <w:rsid w:val="0B7BABE5"/>
    <w:rsid w:val="0B9B8549"/>
    <w:rsid w:val="0B9C7A0F"/>
    <w:rsid w:val="0BDFB8E8"/>
    <w:rsid w:val="0BF3EB3F"/>
    <w:rsid w:val="0C012A9D"/>
    <w:rsid w:val="0C1EC031"/>
    <w:rsid w:val="0C2EF89D"/>
    <w:rsid w:val="0C67AC21"/>
    <w:rsid w:val="0C771753"/>
    <w:rsid w:val="0C8CDF4B"/>
    <w:rsid w:val="0C9FBD56"/>
    <w:rsid w:val="0CA986E2"/>
    <w:rsid w:val="0CC1CA1D"/>
    <w:rsid w:val="0CC3704B"/>
    <w:rsid w:val="0CF48F80"/>
    <w:rsid w:val="0D0B452A"/>
    <w:rsid w:val="0D18D6C4"/>
    <w:rsid w:val="0D959B88"/>
    <w:rsid w:val="0D97818E"/>
    <w:rsid w:val="0DC98C52"/>
    <w:rsid w:val="0E5BBE70"/>
    <w:rsid w:val="0E68CF6C"/>
    <w:rsid w:val="0E6C4734"/>
    <w:rsid w:val="0F1907EC"/>
    <w:rsid w:val="0F299A45"/>
    <w:rsid w:val="0F464CD8"/>
    <w:rsid w:val="0F67BE1C"/>
    <w:rsid w:val="0F97DAC0"/>
    <w:rsid w:val="0FA5B4DF"/>
    <w:rsid w:val="0FBC1A88"/>
    <w:rsid w:val="0FDB1916"/>
    <w:rsid w:val="0FEA128B"/>
    <w:rsid w:val="0FF804DF"/>
    <w:rsid w:val="1020D854"/>
    <w:rsid w:val="104E85F8"/>
    <w:rsid w:val="1089D289"/>
    <w:rsid w:val="109E297D"/>
    <w:rsid w:val="10A713A2"/>
    <w:rsid w:val="10C217E0"/>
    <w:rsid w:val="10E73110"/>
    <w:rsid w:val="10EA8509"/>
    <w:rsid w:val="10F2F04B"/>
    <w:rsid w:val="11AFAE4E"/>
    <w:rsid w:val="11E58A6B"/>
    <w:rsid w:val="11F0CD55"/>
    <w:rsid w:val="11F8C3C8"/>
    <w:rsid w:val="124D381C"/>
    <w:rsid w:val="124EE31C"/>
    <w:rsid w:val="1265A5B2"/>
    <w:rsid w:val="1270DA70"/>
    <w:rsid w:val="12A11C71"/>
    <w:rsid w:val="12B765F9"/>
    <w:rsid w:val="12C6200B"/>
    <w:rsid w:val="12FF1A25"/>
    <w:rsid w:val="13050617"/>
    <w:rsid w:val="133BE51D"/>
    <w:rsid w:val="137C6A62"/>
    <w:rsid w:val="13B4368F"/>
    <w:rsid w:val="13D10F6A"/>
    <w:rsid w:val="13E850B8"/>
    <w:rsid w:val="142569BE"/>
    <w:rsid w:val="144178BE"/>
    <w:rsid w:val="14452C0B"/>
    <w:rsid w:val="1489F21B"/>
    <w:rsid w:val="14B1FDCA"/>
    <w:rsid w:val="14B9B7C2"/>
    <w:rsid w:val="14D2F773"/>
    <w:rsid w:val="1514FD0D"/>
    <w:rsid w:val="152256DB"/>
    <w:rsid w:val="153BE1B9"/>
    <w:rsid w:val="155501A5"/>
    <w:rsid w:val="1565C04F"/>
    <w:rsid w:val="157D0D28"/>
    <w:rsid w:val="15AB2D87"/>
    <w:rsid w:val="15BC8D54"/>
    <w:rsid w:val="161BA872"/>
    <w:rsid w:val="162891BE"/>
    <w:rsid w:val="162EE5D3"/>
    <w:rsid w:val="163B330C"/>
    <w:rsid w:val="16415ACB"/>
    <w:rsid w:val="1642BFEF"/>
    <w:rsid w:val="1699030D"/>
    <w:rsid w:val="16C63F6A"/>
    <w:rsid w:val="16F5847D"/>
    <w:rsid w:val="1716E323"/>
    <w:rsid w:val="171996E6"/>
    <w:rsid w:val="174FAE7E"/>
    <w:rsid w:val="1795AA77"/>
    <w:rsid w:val="181B4BD6"/>
    <w:rsid w:val="185FF1C7"/>
    <w:rsid w:val="189D630E"/>
    <w:rsid w:val="18E02451"/>
    <w:rsid w:val="19214F24"/>
    <w:rsid w:val="1937E9C5"/>
    <w:rsid w:val="19A838A1"/>
    <w:rsid w:val="1A049B8C"/>
    <w:rsid w:val="1A8F90C3"/>
    <w:rsid w:val="1B15C08E"/>
    <w:rsid w:val="1B165AC3"/>
    <w:rsid w:val="1B63B5DD"/>
    <w:rsid w:val="1B6C2047"/>
    <w:rsid w:val="1BAD6729"/>
    <w:rsid w:val="1BD7B29B"/>
    <w:rsid w:val="1BDD98B3"/>
    <w:rsid w:val="1BE1003F"/>
    <w:rsid w:val="1BEB9A93"/>
    <w:rsid w:val="1BECA2FE"/>
    <w:rsid w:val="1C05DA7D"/>
    <w:rsid w:val="1C1680EE"/>
    <w:rsid w:val="1C244891"/>
    <w:rsid w:val="1C4CBBFE"/>
    <w:rsid w:val="1C4FBDEF"/>
    <w:rsid w:val="1C650412"/>
    <w:rsid w:val="1C77ED4E"/>
    <w:rsid w:val="1CAC8628"/>
    <w:rsid w:val="1CBA0A6C"/>
    <w:rsid w:val="1CDBBE69"/>
    <w:rsid w:val="1CF8242E"/>
    <w:rsid w:val="1CFFA1CE"/>
    <w:rsid w:val="1D1799E3"/>
    <w:rsid w:val="1D1E82FE"/>
    <w:rsid w:val="1D4636AD"/>
    <w:rsid w:val="1D615225"/>
    <w:rsid w:val="1D96DBD7"/>
    <w:rsid w:val="1DFC43BB"/>
    <w:rsid w:val="1E5AB827"/>
    <w:rsid w:val="1E618D9B"/>
    <w:rsid w:val="1E6F749D"/>
    <w:rsid w:val="1E9E1C87"/>
    <w:rsid w:val="1EAAFF87"/>
    <w:rsid w:val="1ED63D7C"/>
    <w:rsid w:val="1EDE3416"/>
    <w:rsid w:val="1F1CF70A"/>
    <w:rsid w:val="1F517034"/>
    <w:rsid w:val="1F96C2E3"/>
    <w:rsid w:val="20306E65"/>
    <w:rsid w:val="2032A02E"/>
    <w:rsid w:val="203D6D40"/>
    <w:rsid w:val="206B5FCB"/>
    <w:rsid w:val="206EB19B"/>
    <w:rsid w:val="20C05E88"/>
    <w:rsid w:val="20D24C14"/>
    <w:rsid w:val="214F98BF"/>
    <w:rsid w:val="217915A4"/>
    <w:rsid w:val="220A8D8F"/>
    <w:rsid w:val="225309AB"/>
    <w:rsid w:val="2291E0DC"/>
    <w:rsid w:val="2295409D"/>
    <w:rsid w:val="22ADB8AD"/>
    <w:rsid w:val="22D17192"/>
    <w:rsid w:val="22E0197A"/>
    <w:rsid w:val="22EEB86C"/>
    <w:rsid w:val="231B4802"/>
    <w:rsid w:val="2351CAC3"/>
    <w:rsid w:val="23EAAC9B"/>
    <w:rsid w:val="23FD978D"/>
    <w:rsid w:val="241B52CA"/>
    <w:rsid w:val="244C92AD"/>
    <w:rsid w:val="245599EB"/>
    <w:rsid w:val="2466AB4C"/>
    <w:rsid w:val="24D340C2"/>
    <w:rsid w:val="24EDCDC5"/>
    <w:rsid w:val="252BE313"/>
    <w:rsid w:val="2584127B"/>
    <w:rsid w:val="258C8BE4"/>
    <w:rsid w:val="25A1DC63"/>
    <w:rsid w:val="25EBC2F1"/>
    <w:rsid w:val="25F3BDF6"/>
    <w:rsid w:val="261B5AD1"/>
    <w:rsid w:val="26815FB2"/>
    <w:rsid w:val="268D921B"/>
    <w:rsid w:val="26976CF1"/>
    <w:rsid w:val="26F43CA2"/>
    <w:rsid w:val="27182E85"/>
    <w:rsid w:val="271B46EE"/>
    <w:rsid w:val="273ED993"/>
    <w:rsid w:val="27453F6A"/>
    <w:rsid w:val="27458CC6"/>
    <w:rsid w:val="274BEF34"/>
    <w:rsid w:val="27A28AD4"/>
    <w:rsid w:val="27A8C6DE"/>
    <w:rsid w:val="27BA3047"/>
    <w:rsid w:val="28424E66"/>
    <w:rsid w:val="2867F03E"/>
    <w:rsid w:val="286AE5C8"/>
    <w:rsid w:val="2895D293"/>
    <w:rsid w:val="28C2F719"/>
    <w:rsid w:val="28C86744"/>
    <w:rsid w:val="28D1DAD4"/>
    <w:rsid w:val="2917D606"/>
    <w:rsid w:val="292F2EAA"/>
    <w:rsid w:val="2948CF7E"/>
    <w:rsid w:val="29A2E76E"/>
    <w:rsid w:val="29BCF3B8"/>
    <w:rsid w:val="29DD6026"/>
    <w:rsid w:val="29DDCC2A"/>
    <w:rsid w:val="29FC7956"/>
    <w:rsid w:val="2A2092FF"/>
    <w:rsid w:val="2A77D7AC"/>
    <w:rsid w:val="2A96F47A"/>
    <w:rsid w:val="2A9984EA"/>
    <w:rsid w:val="2AA40345"/>
    <w:rsid w:val="2AB2C1D5"/>
    <w:rsid w:val="2ABA6673"/>
    <w:rsid w:val="2B46192C"/>
    <w:rsid w:val="2B49F17B"/>
    <w:rsid w:val="2B6C5087"/>
    <w:rsid w:val="2B775F94"/>
    <w:rsid w:val="2B7B7699"/>
    <w:rsid w:val="2B867A4C"/>
    <w:rsid w:val="2BC9D07D"/>
    <w:rsid w:val="2BDC5372"/>
    <w:rsid w:val="2C100F0E"/>
    <w:rsid w:val="2C2DF499"/>
    <w:rsid w:val="2C391B62"/>
    <w:rsid w:val="2C404D1B"/>
    <w:rsid w:val="2C4BCDF3"/>
    <w:rsid w:val="2C5E8635"/>
    <w:rsid w:val="2C8EF617"/>
    <w:rsid w:val="2CB60B83"/>
    <w:rsid w:val="2CD514D4"/>
    <w:rsid w:val="2CD98E2A"/>
    <w:rsid w:val="2D10C7CB"/>
    <w:rsid w:val="2D1DACF6"/>
    <w:rsid w:val="2D469474"/>
    <w:rsid w:val="2D5E944D"/>
    <w:rsid w:val="2D6E198E"/>
    <w:rsid w:val="2D81AC28"/>
    <w:rsid w:val="2D9A2409"/>
    <w:rsid w:val="2DCA236A"/>
    <w:rsid w:val="2DCD2684"/>
    <w:rsid w:val="2E000860"/>
    <w:rsid w:val="2E2D89B5"/>
    <w:rsid w:val="2E38C4AA"/>
    <w:rsid w:val="2E394487"/>
    <w:rsid w:val="2E465E5D"/>
    <w:rsid w:val="2E732F78"/>
    <w:rsid w:val="2E7A6FC5"/>
    <w:rsid w:val="2E9F0C89"/>
    <w:rsid w:val="2F05D0F7"/>
    <w:rsid w:val="2F09A941"/>
    <w:rsid w:val="2F73AA59"/>
    <w:rsid w:val="2FA0981D"/>
    <w:rsid w:val="2FDE7F1D"/>
    <w:rsid w:val="2FE93F86"/>
    <w:rsid w:val="2FEFF69C"/>
    <w:rsid w:val="3016415B"/>
    <w:rsid w:val="3025B401"/>
    <w:rsid w:val="303CD63F"/>
    <w:rsid w:val="304F9FE7"/>
    <w:rsid w:val="30729F98"/>
    <w:rsid w:val="308AA744"/>
    <w:rsid w:val="30943039"/>
    <w:rsid w:val="309CFB24"/>
    <w:rsid w:val="30CA605F"/>
    <w:rsid w:val="30D8FD97"/>
    <w:rsid w:val="315BDC7C"/>
    <w:rsid w:val="318D4A5D"/>
    <w:rsid w:val="318D575F"/>
    <w:rsid w:val="31988400"/>
    <w:rsid w:val="31D817BE"/>
    <w:rsid w:val="31ED6F81"/>
    <w:rsid w:val="31EEC6FA"/>
    <w:rsid w:val="320ED5A4"/>
    <w:rsid w:val="321D452A"/>
    <w:rsid w:val="321E9AD9"/>
    <w:rsid w:val="326087C8"/>
    <w:rsid w:val="32AB3E91"/>
    <w:rsid w:val="32B496F9"/>
    <w:rsid w:val="32D30364"/>
    <w:rsid w:val="3305F548"/>
    <w:rsid w:val="3311BE5A"/>
    <w:rsid w:val="3338870A"/>
    <w:rsid w:val="338C8A4F"/>
    <w:rsid w:val="33BD7B90"/>
    <w:rsid w:val="344F8A0F"/>
    <w:rsid w:val="34A737D5"/>
    <w:rsid w:val="34A74AC0"/>
    <w:rsid w:val="34EB066F"/>
    <w:rsid w:val="356FCE61"/>
    <w:rsid w:val="358102EF"/>
    <w:rsid w:val="35AE3D24"/>
    <w:rsid w:val="35DE8244"/>
    <w:rsid w:val="35FA1594"/>
    <w:rsid w:val="363BA528"/>
    <w:rsid w:val="3641A40E"/>
    <w:rsid w:val="36932C7F"/>
    <w:rsid w:val="36D0A32F"/>
    <w:rsid w:val="3723EF25"/>
    <w:rsid w:val="37D46FDB"/>
    <w:rsid w:val="381B1BC6"/>
    <w:rsid w:val="381FB462"/>
    <w:rsid w:val="383ACE78"/>
    <w:rsid w:val="384EAAD6"/>
    <w:rsid w:val="3889292E"/>
    <w:rsid w:val="38C78DD8"/>
    <w:rsid w:val="38D8F9A7"/>
    <w:rsid w:val="3911B1B0"/>
    <w:rsid w:val="391741A6"/>
    <w:rsid w:val="3923B0BC"/>
    <w:rsid w:val="392F27BB"/>
    <w:rsid w:val="39364D17"/>
    <w:rsid w:val="39433D3D"/>
    <w:rsid w:val="394442FB"/>
    <w:rsid w:val="3944D4E7"/>
    <w:rsid w:val="39EBCA43"/>
    <w:rsid w:val="3A094DA7"/>
    <w:rsid w:val="3A4D6E5A"/>
    <w:rsid w:val="3AA5F8CC"/>
    <w:rsid w:val="3AAB2654"/>
    <w:rsid w:val="3AF6E68A"/>
    <w:rsid w:val="3AF7B1FE"/>
    <w:rsid w:val="3B2ABF73"/>
    <w:rsid w:val="3B69025D"/>
    <w:rsid w:val="3B92F5AA"/>
    <w:rsid w:val="3B930E0C"/>
    <w:rsid w:val="3BF55CEE"/>
    <w:rsid w:val="3BFE6672"/>
    <w:rsid w:val="3C0BAB48"/>
    <w:rsid w:val="3C114ED5"/>
    <w:rsid w:val="3C4463EB"/>
    <w:rsid w:val="3CEAD029"/>
    <w:rsid w:val="3CEC811C"/>
    <w:rsid w:val="3D008BED"/>
    <w:rsid w:val="3D145B14"/>
    <w:rsid w:val="3D35BC7C"/>
    <w:rsid w:val="3D3AD833"/>
    <w:rsid w:val="3DDC8986"/>
    <w:rsid w:val="3DE4263D"/>
    <w:rsid w:val="3E63C7A5"/>
    <w:rsid w:val="3E87FD8A"/>
    <w:rsid w:val="3EFC7260"/>
    <w:rsid w:val="3F06E7BF"/>
    <w:rsid w:val="3F5A8DE1"/>
    <w:rsid w:val="400F0FBC"/>
    <w:rsid w:val="4088DA9A"/>
    <w:rsid w:val="408F166B"/>
    <w:rsid w:val="40EB86DC"/>
    <w:rsid w:val="40F4F9DF"/>
    <w:rsid w:val="41135907"/>
    <w:rsid w:val="4135F68B"/>
    <w:rsid w:val="4162E81F"/>
    <w:rsid w:val="418F4981"/>
    <w:rsid w:val="419779A5"/>
    <w:rsid w:val="41A6C35B"/>
    <w:rsid w:val="41D76734"/>
    <w:rsid w:val="41E5D7A1"/>
    <w:rsid w:val="41F9B565"/>
    <w:rsid w:val="422EC734"/>
    <w:rsid w:val="423F619B"/>
    <w:rsid w:val="425A2189"/>
    <w:rsid w:val="426C5079"/>
    <w:rsid w:val="42770FB1"/>
    <w:rsid w:val="42A24900"/>
    <w:rsid w:val="42DDCF57"/>
    <w:rsid w:val="4348CF00"/>
    <w:rsid w:val="4349568F"/>
    <w:rsid w:val="436EE634"/>
    <w:rsid w:val="437649A0"/>
    <w:rsid w:val="438E1A97"/>
    <w:rsid w:val="4396C0C6"/>
    <w:rsid w:val="43C0D037"/>
    <w:rsid w:val="43DA222F"/>
    <w:rsid w:val="43E7B5F9"/>
    <w:rsid w:val="44186864"/>
    <w:rsid w:val="4467A106"/>
    <w:rsid w:val="446C3032"/>
    <w:rsid w:val="448C528A"/>
    <w:rsid w:val="449687BD"/>
    <w:rsid w:val="44A439C9"/>
    <w:rsid w:val="44BF188F"/>
    <w:rsid w:val="44C14784"/>
    <w:rsid w:val="44C7855B"/>
    <w:rsid w:val="44EB26C8"/>
    <w:rsid w:val="455BE9A7"/>
    <w:rsid w:val="4562167E"/>
    <w:rsid w:val="458CE1C6"/>
    <w:rsid w:val="45AE722F"/>
    <w:rsid w:val="45AF0DB6"/>
    <w:rsid w:val="46229480"/>
    <w:rsid w:val="462B7213"/>
    <w:rsid w:val="4642DB80"/>
    <w:rsid w:val="469DD6E6"/>
    <w:rsid w:val="46ACD0A2"/>
    <w:rsid w:val="46E99455"/>
    <w:rsid w:val="46EE3DB7"/>
    <w:rsid w:val="4701B82B"/>
    <w:rsid w:val="4745C579"/>
    <w:rsid w:val="4764865C"/>
    <w:rsid w:val="476568C8"/>
    <w:rsid w:val="479E2565"/>
    <w:rsid w:val="47C7973E"/>
    <w:rsid w:val="4811BE44"/>
    <w:rsid w:val="4855C7A4"/>
    <w:rsid w:val="486B08E7"/>
    <w:rsid w:val="48A56E2E"/>
    <w:rsid w:val="48B165D5"/>
    <w:rsid w:val="48B2AFE1"/>
    <w:rsid w:val="48DE448E"/>
    <w:rsid w:val="4914F917"/>
    <w:rsid w:val="49443089"/>
    <w:rsid w:val="495986C2"/>
    <w:rsid w:val="495FFEF6"/>
    <w:rsid w:val="4969F26E"/>
    <w:rsid w:val="49759361"/>
    <w:rsid w:val="49CEB051"/>
    <w:rsid w:val="49D8D0AB"/>
    <w:rsid w:val="4A1DD9D1"/>
    <w:rsid w:val="4A22E8D0"/>
    <w:rsid w:val="4A39CBD3"/>
    <w:rsid w:val="4A597A5B"/>
    <w:rsid w:val="4A88D89F"/>
    <w:rsid w:val="4AA146E6"/>
    <w:rsid w:val="4B10AF5A"/>
    <w:rsid w:val="4B252A03"/>
    <w:rsid w:val="4B30C28B"/>
    <w:rsid w:val="4B3ABD90"/>
    <w:rsid w:val="4B41499B"/>
    <w:rsid w:val="4B856D92"/>
    <w:rsid w:val="4BAB6931"/>
    <w:rsid w:val="4BB9D5F2"/>
    <w:rsid w:val="4BBD89E0"/>
    <w:rsid w:val="4BCC5F30"/>
    <w:rsid w:val="4C206704"/>
    <w:rsid w:val="4C2A5750"/>
    <w:rsid w:val="4C2A63C1"/>
    <w:rsid w:val="4C80A7BB"/>
    <w:rsid w:val="4C8BC830"/>
    <w:rsid w:val="4C956512"/>
    <w:rsid w:val="4C9B9F29"/>
    <w:rsid w:val="4C9C4EBB"/>
    <w:rsid w:val="4CB46FD9"/>
    <w:rsid w:val="4CC673F2"/>
    <w:rsid w:val="4DBDED41"/>
    <w:rsid w:val="4DCE92CB"/>
    <w:rsid w:val="4DDA0AD6"/>
    <w:rsid w:val="4DDB0899"/>
    <w:rsid w:val="4E066444"/>
    <w:rsid w:val="4E0A6D6F"/>
    <w:rsid w:val="4E0BC6AE"/>
    <w:rsid w:val="4E2A4496"/>
    <w:rsid w:val="4E2A7C70"/>
    <w:rsid w:val="4E3069DE"/>
    <w:rsid w:val="4E337D72"/>
    <w:rsid w:val="4E94B6C2"/>
    <w:rsid w:val="4EB9AE78"/>
    <w:rsid w:val="4EBC3813"/>
    <w:rsid w:val="4EE15449"/>
    <w:rsid w:val="4EE8CB5E"/>
    <w:rsid w:val="4EEC3B2B"/>
    <w:rsid w:val="4F046BAA"/>
    <w:rsid w:val="4F08FE18"/>
    <w:rsid w:val="4F0C3824"/>
    <w:rsid w:val="4F43DFCF"/>
    <w:rsid w:val="4F804FC4"/>
    <w:rsid w:val="4F8F3AA8"/>
    <w:rsid w:val="4FA990F4"/>
    <w:rsid w:val="4FDDA953"/>
    <w:rsid w:val="4FE6AE59"/>
    <w:rsid w:val="50325D20"/>
    <w:rsid w:val="5033D499"/>
    <w:rsid w:val="50654094"/>
    <w:rsid w:val="5073894F"/>
    <w:rsid w:val="5076C437"/>
    <w:rsid w:val="508E1B53"/>
    <w:rsid w:val="50EB2D5F"/>
    <w:rsid w:val="5101157F"/>
    <w:rsid w:val="5124A31A"/>
    <w:rsid w:val="51420F77"/>
    <w:rsid w:val="51515D3B"/>
    <w:rsid w:val="51540FB9"/>
    <w:rsid w:val="51D7C4BB"/>
    <w:rsid w:val="52000350"/>
    <w:rsid w:val="5208CFE4"/>
    <w:rsid w:val="52653898"/>
    <w:rsid w:val="52684387"/>
    <w:rsid w:val="5293501D"/>
    <w:rsid w:val="52E9ED59"/>
    <w:rsid w:val="52F39C6A"/>
    <w:rsid w:val="53270C63"/>
    <w:rsid w:val="534383EB"/>
    <w:rsid w:val="535BDFF9"/>
    <w:rsid w:val="535C5719"/>
    <w:rsid w:val="53811652"/>
    <w:rsid w:val="5393686D"/>
    <w:rsid w:val="53C694BC"/>
    <w:rsid w:val="53F15DF8"/>
    <w:rsid w:val="543723CE"/>
    <w:rsid w:val="5452666D"/>
    <w:rsid w:val="54693BD7"/>
    <w:rsid w:val="548B28C6"/>
    <w:rsid w:val="549B7340"/>
    <w:rsid w:val="54AB9F3C"/>
    <w:rsid w:val="5504B316"/>
    <w:rsid w:val="552A68F4"/>
    <w:rsid w:val="559AD8C2"/>
    <w:rsid w:val="55A61E27"/>
    <w:rsid w:val="55E0BBA5"/>
    <w:rsid w:val="55FB631E"/>
    <w:rsid w:val="56071C80"/>
    <w:rsid w:val="565CA443"/>
    <w:rsid w:val="56879289"/>
    <w:rsid w:val="56A7ECBB"/>
    <w:rsid w:val="56CB3C92"/>
    <w:rsid w:val="56E5A504"/>
    <w:rsid w:val="56FEFAFE"/>
    <w:rsid w:val="571ABD65"/>
    <w:rsid w:val="57414245"/>
    <w:rsid w:val="574CB296"/>
    <w:rsid w:val="5750432B"/>
    <w:rsid w:val="575725E6"/>
    <w:rsid w:val="575E6E5D"/>
    <w:rsid w:val="578F889F"/>
    <w:rsid w:val="5791DFF7"/>
    <w:rsid w:val="57A7981E"/>
    <w:rsid w:val="57CA7B52"/>
    <w:rsid w:val="580E2FB7"/>
    <w:rsid w:val="5826544C"/>
    <w:rsid w:val="584A0F80"/>
    <w:rsid w:val="5855C97F"/>
    <w:rsid w:val="58704203"/>
    <w:rsid w:val="58820CF4"/>
    <w:rsid w:val="58F6C9EE"/>
    <w:rsid w:val="5925D4B5"/>
    <w:rsid w:val="594BDD6C"/>
    <w:rsid w:val="5974F26F"/>
    <w:rsid w:val="59910A5C"/>
    <w:rsid w:val="5A062970"/>
    <w:rsid w:val="5A303E46"/>
    <w:rsid w:val="5A449D54"/>
    <w:rsid w:val="5A44F35F"/>
    <w:rsid w:val="5A4D0E79"/>
    <w:rsid w:val="5A613070"/>
    <w:rsid w:val="5A7726F8"/>
    <w:rsid w:val="5A7F999D"/>
    <w:rsid w:val="5A8AF544"/>
    <w:rsid w:val="5A9F5F75"/>
    <w:rsid w:val="5AAB53A8"/>
    <w:rsid w:val="5ABF5B93"/>
    <w:rsid w:val="5ACA2BA6"/>
    <w:rsid w:val="5AE62D0D"/>
    <w:rsid w:val="5AF73879"/>
    <w:rsid w:val="5B1FC9E4"/>
    <w:rsid w:val="5B72E031"/>
    <w:rsid w:val="5B9D804F"/>
    <w:rsid w:val="5BB4C4BB"/>
    <w:rsid w:val="5BE3A3C4"/>
    <w:rsid w:val="5BF341F9"/>
    <w:rsid w:val="5C006CA0"/>
    <w:rsid w:val="5C864C13"/>
    <w:rsid w:val="5CA1D210"/>
    <w:rsid w:val="5CA76EBB"/>
    <w:rsid w:val="5CE40611"/>
    <w:rsid w:val="5CE9BD5D"/>
    <w:rsid w:val="5D355E55"/>
    <w:rsid w:val="5D7A8972"/>
    <w:rsid w:val="5D7D3B5A"/>
    <w:rsid w:val="5D86DAAE"/>
    <w:rsid w:val="5D895199"/>
    <w:rsid w:val="5D92C772"/>
    <w:rsid w:val="5DD896B8"/>
    <w:rsid w:val="5E3E13B8"/>
    <w:rsid w:val="5E45CC4E"/>
    <w:rsid w:val="5E79A3CE"/>
    <w:rsid w:val="5E7ABE15"/>
    <w:rsid w:val="5E9FAB22"/>
    <w:rsid w:val="5EA68D86"/>
    <w:rsid w:val="5F015C98"/>
    <w:rsid w:val="5F2B7101"/>
    <w:rsid w:val="5F313D78"/>
    <w:rsid w:val="5F54A352"/>
    <w:rsid w:val="5F55C0CA"/>
    <w:rsid w:val="5F990C9E"/>
    <w:rsid w:val="5FAC7F85"/>
    <w:rsid w:val="5FB3232D"/>
    <w:rsid w:val="5FEF905A"/>
    <w:rsid w:val="60364E4E"/>
    <w:rsid w:val="6082AB20"/>
    <w:rsid w:val="60B1CBCF"/>
    <w:rsid w:val="60C85996"/>
    <w:rsid w:val="60CE1A6A"/>
    <w:rsid w:val="610A89F4"/>
    <w:rsid w:val="6114AE07"/>
    <w:rsid w:val="61271D5E"/>
    <w:rsid w:val="6138F759"/>
    <w:rsid w:val="614ED3E3"/>
    <w:rsid w:val="618102C8"/>
    <w:rsid w:val="6181944F"/>
    <w:rsid w:val="61CD1699"/>
    <w:rsid w:val="61EEE709"/>
    <w:rsid w:val="61FBB08A"/>
    <w:rsid w:val="62348309"/>
    <w:rsid w:val="629659C5"/>
    <w:rsid w:val="62A1442A"/>
    <w:rsid w:val="62AE0640"/>
    <w:rsid w:val="62C3FEB0"/>
    <w:rsid w:val="63065786"/>
    <w:rsid w:val="633A2AE9"/>
    <w:rsid w:val="63400379"/>
    <w:rsid w:val="6350616B"/>
    <w:rsid w:val="636DE799"/>
    <w:rsid w:val="63ADCE51"/>
    <w:rsid w:val="63BABFD6"/>
    <w:rsid w:val="63C03DEB"/>
    <w:rsid w:val="63D67264"/>
    <w:rsid w:val="63FF3BD8"/>
    <w:rsid w:val="64011C71"/>
    <w:rsid w:val="6406DAFE"/>
    <w:rsid w:val="6414918D"/>
    <w:rsid w:val="64EF3085"/>
    <w:rsid w:val="64F860C7"/>
    <w:rsid w:val="65513D36"/>
    <w:rsid w:val="659EBDB3"/>
    <w:rsid w:val="65A4D919"/>
    <w:rsid w:val="65BB5356"/>
    <w:rsid w:val="65CF0FA0"/>
    <w:rsid w:val="65F64820"/>
    <w:rsid w:val="660DF681"/>
    <w:rsid w:val="66209770"/>
    <w:rsid w:val="662D8307"/>
    <w:rsid w:val="66C1E780"/>
    <w:rsid w:val="66E8EF59"/>
    <w:rsid w:val="671548CC"/>
    <w:rsid w:val="678BC459"/>
    <w:rsid w:val="67EE146E"/>
    <w:rsid w:val="67FBA2DB"/>
    <w:rsid w:val="681364A1"/>
    <w:rsid w:val="68792F04"/>
    <w:rsid w:val="692B9DBE"/>
    <w:rsid w:val="6942771B"/>
    <w:rsid w:val="696B94AE"/>
    <w:rsid w:val="6983A059"/>
    <w:rsid w:val="6989DA08"/>
    <w:rsid w:val="6A134AC4"/>
    <w:rsid w:val="6A1E79BE"/>
    <w:rsid w:val="6A6A48F7"/>
    <w:rsid w:val="6A7DFBA0"/>
    <w:rsid w:val="6A925FBE"/>
    <w:rsid w:val="6AA92286"/>
    <w:rsid w:val="6AB314B6"/>
    <w:rsid w:val="6ABF4B7B"/>
    <w:rsid w:val="6AE923CD"/>
    <w:rsid w:val="6AF3E9E8"/>
    <w:rsid w:val="6AF4FCE2"/>
    <w:rsid w:val="6B84D989"/>
    <w:rsid w:val="6B9AA768"/>
    <w:rsid w:val="6BB2CBC9"/>
    <w:rsid w:val="6BC34E17"/>
    <w:rsid w:val="6C45F447"/>
    <w:rsid w:val="6C55C306"/>
    <w:rsid w:val="6CDCA0FC"/>
    <w:rsid w:val="6CF501CA"/>
    <w:rsid w:val="6CFC0315"/>
    <w:rsid w:val="6D2C239B"/>
    <w:rsid w:val="6DA8C0F4"/>
    <w:rsid w:val="6E181651"/>
    <w:rsid w:val="6E1B2807"/>
    <w:rsid w:val="6E243958"/>
    <w:rsid w:val="6E4CFEF0"/>
    <w:rsid w:val="6E4D0051"/>
    <w:rsid w:val="6E637E88"/>
    <w:rsid w:val="6E765243"/>
    <w:rsid w:val="6E7F6FFF"/>
    <w:rsid w:val="6EC176A2"/>
    <w:rsid w:val="6ED258DB"/>
    <w:rsid w:val="6FA72C75"/>
    <w:rsid w:val="6FCEC404"/>
    <w:rsid w:val="6FF1E4D5"/>
    <w:rsid w:val="700B28A8"/>
    <w:rsid w:val="703FE83B"/>
    <w:rsid w:val="70616BAB"/>
    <w:rsid w:val="70690B78"/>
    <w:rsid w:val="707265BC"/>
    <w:rsid w:val="7087FC9B"/>
    <w:rsid w:val="70B1A64D"/>
    <w:rsid w:val="713BC86D"/>
    <w:rsid w:val="71C5C760"/>
    <w:rsid w:val="71F3B971"/>
    <w:rsid w:val="723DB7DE"/>
    <w:rsid w:val="726EDA4D"/>
    <w:rsid w:val="72863DBA"/>
    <w:rsid w:val="72B938E4"/>
    <w:rsid w:val="730887B2"/>
    <w:rsid w:val="7318E747"/>
    <w:rsid w:val="7331E231"/>
    <w:rsid w:val="734BED33"/>
    <w:rsid w:val="735143CC"/>
    <w:rsid w:val="73636C41"/>
    <w:rsid w:val="7368FB95"/>
    <w:rsid w:val="739849F8"/>
    <w:rsid w:val="73AB6E4F"/>
    <w:rsid w:val="741433BC"/>
    <w:rsid w:val="745FFF43"/>
    <w:rsid w:val="74719F68"/>
    <w:rsid w:val="74A5E80B"/>
    <w:rsid w:val="74A76129"/>
    <w:rsid w:val="74B189CC"/>
    <w:rsid w:val="74BED987"/>
    <w:rsid w:val="74D125CA"/>
    <w:rsid w:val="752F46E3"/>
    <w:rsid w:val="7531C415"/>
    <w:rsid w:val="759504C8"/>
    <w:rsid w:val="75AA63A1"/>
    <w:rsid w:val="75BCCFC9"/>
    <w:rsid w:val="76042FC2"/>
    <w:rsid w:val="764E8C1B"/>
    <w:rsid w:val="767A2A98"/>
    <w:rsid w:val="76ACD701"/>
    <w:rsid w:val="76D756CC"/>
    <w:rsid w:val="76F2B935"/>
    <w:rsid w:val="76F486B7"/>
    <w:rsid w:val="770E7174"/>
    <w:rsid w:val="7726F120"/>
    <w:rsid w:val="7737EAB5"/>
    <w:rsid w:val="774F0B6F"/>
    <w:rsid w:val="7761FEF5"/>
    <w:rsid w:val="7763FF1C"/>
    <w:rsid w:val="778D341C"/>
    <w:rsid w:val="77967A61"/>
    <w:rsid w:val="77EFB64E"/>
    <w:rsid w:val="77F1240E"/>
    <w:rsid w:val="78F359DC"/>
    <w:rsid w:val="78FA1AA9"/>
    <w:rsid w:val="7930BA2B"/>
    <w:rsid w:val="796C940D"/>
    <w:rsid w:val="79CE43F4"/>
    <w:rsid w:val="79F7587E"/>
    <w:rsid w:val="7A247D46"/>
    <w:rsid w:val="7A7F1C28"/>
    <w:rsid w:val="7AAB86A5"/>
    <w:rsid w:val="7AC3E4C8"/>
    <w:rsid w:val="7B18B5D3"/>
    <w:rsid w:val="7B294A11"/>
    <w:rsid w:val="7B52DCE5"/>
    <w:rsid w:val="7B6D9C6E"/>
    <w:rsid w:val="7BF8E8DB"/>
    <w:rsid w:val="7C0EA779"/>
    <w:rsid w:val="7C316305"/>
    <w:rsid w:val="7C5E306A"/>
    <w:rsid w:val="7C727E50"/>
    <w:rsid w:val="7CD41D6A"/>
    <w:rsid w:val="7CE7ADF2"/>
    <w:rsid w:val="7CFD74B2"/>
    <w:rsid w:val="7D9377D5"/>
    <w:rsid w:val="7D93792F"/>
    <w:rsid w:val="7DBBC709"/>
    <w:rsid w:val="7DEB59A9"/>
    <w:rsid w:val="7E1D639A"/>
    <w:rsid w:val="7E7E9940"/>
    <w:rsid w:val="7E83F69B"/>
    <w:rsid w:val="7EA9056E"/>
    <w:rsid w:val="7ED7E220"/>
    <w:rsid w:val="7EF2C121"/>
    <w:rsid w:val="7F0CC3F1"/>
    <w:rsid w:val="7F20FD3E"/>
    <w:rsid w:val="7F499D1A"/>
    <w:rsid w:val="7F9E5FE2"/>
    <w:rsid w:val="7FAE04BC"/>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BEE680"/>
  <w15:chartTrackingRefBased/>
  <w15:docId w15:val="{A84F4A1F-0313-4A5C-B6A4-F12F2B19A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Ttulo1">
    <w:name w:val="heading 1"/>
    <w:basedOn w:val="Normal"/>
    <w:next w:val="Normal"/>
    <w:link w:val="Ttulo1Car"/>
    <w:uiPriority w:val="9"/>
    <w:qFormat/>
    <w:rsid w:val="002168A8"/>
    <w:pPr>
      <w:keepNext/>
      <w:keepLines/>
      <w:spacing w:before="360" w:after="80"/>
      <w:outlineLvl w:val="0"/>
    </w:pPr>
    <w:rPr>
      <w:rFonts w:asciiTheme="majorHAnsi" w:hAnsiTheme="majorHAnsi" w:eastAsiaTheme="majorEastAsia"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2168A8"/>
    <w:pPr>
      <w:keepNext/>
      <w:keepLines/>
      <w:spacing w:before="160" w:after="80"/>
      <w:outlineLvl w:val="1"/>
    </w:pPr>
    <w:rPr>
      <w:rFonts w:asciiTheme="majorHAnsi" w:hAnsiTheme="majorHAnsi" w:eastAsiaTheme="majorEastAsia"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2168A8"/>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2168A8"/>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2168A8"/>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2168A8"/>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2168A8"/>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2168A8"/>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2168A8"/>
    <w:pPr>
      <w:keepNext/>
      <w:keepLines/>
      <w:spacing w:after="0"/>
      <w:outlineLvl w:val="8"/>
    </w:pPr>
    <w:rPr>
      <w:rFonts w:eastAsiaTheme="majorEastAsia" w:cstheme="majorBidi"/>
      <w:color w:val="272727" w:themeColor="text1" w:themeTint="D8"/>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Ttulo1Car" w:customStyle="1">
    <w:name w:val="Título 1 Car"/>
    <w:basedOn w:val="Fuentedeprrafopredeter"/>
    <w:link w:val="Ttulo1"/>
    <w:uiPriority w:val="9"/>
    <w:rsid w:val="002168A8"/>
    <w:rPr>
      <w:rFonts w:asciiTheme="majorHAnsi" w:hAnsiTheme="majorHAnsi" w:eastAsiaTheme="majorEastAsia" w:cstheme="majorBidi"/>
      <w:color w:val="2F5496" w:themeColor="accent1" w:themeShade="BF"/>
      <w:sz w:val="40"/>
      <w:szCs w:val="40"/>
    </w:rPr>
  </w:style>
  <w:style w:type="character" w:styleId="Ttulo2Car" w:customStyle="1">
    <w:name w:val="Título 2 Car"/>
    <w:basedOn w:val="Fuentedeprrafopredeter"/>
    <w:link w:val="Ttulo2"/>
    <w:uiPriority w:val="9"/>
    <w:semiHidden/>
    <w:rsid w:val="002168A8"/>
    <w:rPr>
      <w:rFonts w:asciiTheme="majorHAnsi" w:hAnsiTheme="majorHAnsi" w:eastAsiaTheme="majorEastAsia" w:cstheme="majorBidi"/>
      <w:color w:val="2F5496" w:themeColor="accent1" w:themeShade="BF"/>
      <w:sz w:val="32"/>
      <w:szCs w:val="32"/>
    </w:rPr>
  </w:style>
  <w:style w:type="character" w:styleId="Ttulo3Car" w:customStyle="1">
    <w:name w:val="Título 3 Car"/>
    <w:basedOn w:val="Fuentedeprrafopredeter"/>
    <w:link w:val="Ttulo3"/>
    <w:uiPriority w:val="9"/>
    <w:semiHidden/>
    <w:rsid w:val="002168A8"/>
    <w:rPr>
      <w:rFonts w:eastAsiaTheme="majorEastAsia" w:cstheme="majorBidi"/>
      <w:color w:val="2F5496" w:themeColor="accent1" w:themeShade="BF"/>
      <w:sz w:val="28"/>
      <w:szCs w:val="28"/>
    </w:rPr>
  </w:style>
  <w:style w:type="character" w:styleId="Ttulo4Car" w:customStyle="1">
    <w:name w:val="Título 4 Car"/>
    <w:basedOn w:val="Fuentedeprrafopredeter"/>
    <w:link w:val="Ttulo4"/>
    <w:uiPriority w:val="9"/>
    <w:semiHidden/>
    <w:rsid w:val="002168A8"/>
    <w:rPr>
      <w:rFonts w:eastAsiaTheme="majorEastAsia" w:cstheme="majorBidi"/>
      <w:i/>
      <w:iCs/>
      <w:color w:val="2F5496" w:themeColor="accent1" w:themeShade="BF"/>
    </w:rPr>
  </w:style>
  <w:style w:type="character" w:styleId="Ttulo5Car" w:customStyle="1">
    <w:name w:val="Título 5 Car"/>
    <w:basedOn w:val="Fuentedeprrafopredeter"/>
    <w:link w:val="Ttulo5"/>
    <w:uiPriority w:val="9"/>
    <w:semiHidden/>
    <w:rsid w:val="002168A8"/>
    <w:rPr>
      <w:rFonts w:eastAsiaTheme="majorEastAsia" w:cstheme="majorBidi"/>
      <w:color w:val="2F5496" w:themeColor="accent1" w:themeShade="BF"/>
    </w:rPr>
  </w:style>
  <w:style w:type="character" w:styleId="Ttulo6Car" w:customStyle="1">
    <w:name w:val="Título 6 Car"/>
    <w:basedOn w:val="Fuentedeprrafopredeter"/>
    <w:link w:val="Ttulo6"/>
    <w:uiPriority w:val="9"/>
    <w:semiHidden/>
    <w:rsid w:val="002168A8"/>
    <w:rPr>
      <w:rFonts w:eastAsiaTheme="majorEastAsia" w:cstheme="majorBidi"/>
      <w:i/>
      <w:iCs/>
      <w:color w:val="595959" w:themeColor="text1" w:themeTint="A6"/>
    </w:rPr>
  </w:style>
  <w:style w:type="character" w:styleId="Ttulo7Car" w:customStyle="1">
    <w:name w:val="Título 7 Car"/>
    <w:basedOn w:val="Fuentedeprrafopredeter"/>
    <w:link w:val="Ttulo7"/>
    <w:uiPriority w:val="9"/>
    <w:semiHidden/>
    <w:rsid w:val="002168A8"/>
    <w:rPr>
      <w:rFonts w:eastAsiaTheme="majorEastAsia" w:cstheme="majorBidi"/>
      <w:color w:val="595959" w:themeColor="text1" w:themeTint="A6"/>
    </w:rPr>
  </w:style>
  <w:style w:type="character" w:styleId="Ttulo8Car" w:customStyle="1">
    <w:name w:val="Título 8 Car"/>
    <w:basedOn w:val="Fuentedeprrafopredeter"/>
    <w:link w:val="Ttulo8"/>
    <w:uiPriority w:val="9"/>
    <w:semiHidden/>
    <w:rsid w:val="002168A8"/>
    <w:rPr>
      <w:rFonts w:eastAsiaTheme="majorEastAsia" w:cstheme="majorBidi"/>
      <w:i/>
      <w:iCs/>
      <w:color w:val="272727" w:themeColor="text1" w:themeTint="D8"/>
    </w:rPr>
  </w:style>
  <w:style w:type="character" w:styleId="Ttulo9Car" w:customStyle="1">
    <w:name w:val="Título 9 Car"/>
    <w:basedOn w:val="Fuentedeprrafopredeter"/>
    <w:link w:val="Ttulo9"/>
    <w:uiPriority w:val="9"/>
    <w:semiHidden/>
    <w:rsid w:val="002168A8"/>
    <w:rPr>
      <w:rFonts w:eastAsiaTheme="majorEastAsia" w:cstheme="majorBidi"/>
      <w:color w:val="272727" w:themeColor="text1" w:themeTint="D8"/>
    </w:rPr>
  </w:style>
  <w:style w:type="paragraph" w:styleId="Ttulo">
    <w:name w:val="Title"/>
    <w:basedOn w:val="Normal"/>
    <w:next w:val="Normal"/>
    <w:link w:val="TtuloCar"/>
    <w:uiPriority w:val="10"/>
    <w:qFormat/>
    <w:rsid w:val="002168A8"/>
    <w:pPr>
      <w:spacing w:after="80" w:line="240" w:lineRule="auto"/>
      <w:contextualSpacing/>
    </w:pPr>
    <w:rPr>
      <w:rFonts w:asciiTheme="majorHAnsi" w:hAnsiTheme="majorHAnsi" w:eastAsiaTheme="majorEastAsia" w:cstheme="majorBidi"/>
      <w:spacing w:val="-10"/>
      <w:kern w:val="28"/>
      <w:sz w:val="56"/>
      <w:szCs w:val="56"/>
    </w:rPr>
  </w:style>
  <w:style w:type="character" w:styleId="TtuloCar" w:customStyle="1">
    <w:name w:val="Título Car"/>
    <w:basedOn w:val="Fuentedeprrafopredeter"/>
    <w:link w:val="Ttulo"/>
    <w:uiPriority w:val="10"/>
    <w:rsid w:val="002168A8"/>
    <w:rPr>
      <w:rFonts w:asciiTheme="majorHAnsi" w:hAnsiTheme="majorHAnsi" w:eastAsiaTheme="majorEastAsia" w:cstheme="majorBidi"/>
      <w:spacing w:val="-10"/>
      <w:kern w:val="28"/>
      <w:sz w:val="56"/>
      <w:szCs w:val="56"/>
    </w:rPr>
  </w:style>
  <w:style w:type="paragraph" w:styleId="Subttulo">
    <w:name w:val="Subtitle"/>
    <w:basedOn w:val="Normal"/>
    <w:next w:val="Normal"/>
    <w:link w:val="SubttuloCar"/>
    <w:uiPriority w:val="11"/>
    <w:qFormat/>
    <w:rsid w:val="002168A8"/>
    <w:pPr>
      <w:numPr>
        <w:ilvl w:val="1"/>
      </w:numPr>
    </w:pPr>
    <w:rPr>
      <w:rFonts w:eastAsiaTheme="majorEastAsia" w:cstheme="majorBidi"/>
      <w:color w:val="595959" w:themeColor="text1" w:themeTint="A6"/>
      <w:spacing w:val="15"/>
      <w:sz w:val="28"/>
      <w:szCs w:val="28"/>
    </w:rPr>
  </w:style>
  <w:style w:type="character" w:styleId="SubttuloCar" w:customStyle="1">
    <w:name w:val="Subtítulo Car"/>
    <w:basedOn w:val="Fuentedeprrafopredeter"/>
    <w:link w:val="Subttulo"/>
    <w:uiPriority w:val="11"/>
    <w:rsid w:val="002168A8"/>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2168A8"/>
    <w:pPr>
      <w:spacing w:before="160"/>
      <w:jc w:val="center"/>
    </w:pPr>
    <w:rPr>
      <w:i/>
      <w:iCs/>
      <w:color w:val="404040" w:themeColor="text1" w:themeTint="BF"/>
    </w:rPr>
  </w:style>
  <w:style w:type="character" w:styleId="CitaCar" w:customStyle="1">
    <w:name w:val="Cita Car"/>
    <w:basedOn w:val="Fuentedeprrafopredeter"/>
    <w:link w:val="Cita"/>
    <w:uiPriority w:val="29"/>
    <w:rsid w:val="002168A8"/>
    <w:rPr>
      <w:i/>
      <w:iCs/>
      <w:color w:val="404040" w:themeColor="text1" w:themeTint="BF"/>
    </w:rPr>
  </w:style>
  <w:style w:type="paragraph" w:styleId="Prrafodelista">
    <w:name w:val="List Paragraph"/>
    <w:basedOn w:val="Normal"/>
    <w:uiPriority w:val="34"/>
    <w:qFormat/>
    <w:rsid w:val="002168A8"/>
    <w:pPr>
      <w:ind w:left="720"/>
      <w:contextualSpacing/>
    </w:pPr>
  </w:style>
  <w:style w:type="character" w:styleId="nfasisintenso">
    <w:name w:val="Intense Emphasis"/>
    <w:basedOn w:val="Fuentedeprrafopredeter"/>
    <w:uiPriority w:val="21"/>
    <w:qFormat/>
    <w:rsid w:val="002168A8"/>
    <w:rPr>
      <w:i/>
      <w:iCs/>
      <w:color w:val="2F5496" w:themeColor="accent1" w:themeShade="BF"/>
    </w:rPr>
  </w:style>
  <w:style w:type="paragraph" w:styleId="Citadestacada">
    <w:name w:val="Intense Quote"/>
    <w:basedOn w:val="Normal"/>
    <w:next w:val="Normal"/>
    <w:link w:val="CitadestacadaCar"/>
    <w:uiPriority w:val="30"/>
    <w:qFormat/>
    <w:rsid w:val="002168A8"/>
    <w:pPr>
      <w:pBdr>
        <w:top w:val="single" w:color="2F5496" w:themeColor="accent1" w:themeShade="BF" w:sz="4" w:space="10"/>
        <w:bottom w:val="single" w:color="2F5496" w:themeColor="accent1" w:themeShade="BF" w:sz="4" w:space="10"/>
      </w:pBdr>
      <w:spacing w:before="360" w:after="360"/>
      <w:ind w:left="864" w:right="864"/>
      <w:jc w:val="center"/>
    </w:pPr>
    <w:rPr>
      <w:i/>
      <w:iCs/>
      <w:color w:val="2F5496" w:themeColor="accent1" w:themeShade="BF"/>
    </w:rPr>
  </w:style>
  <w:style w:type="character" w:styleId="CitadestacadaCar" w:customStyle="1">
    <w:name w:val="Cita destacada Car"/>
    <w:basedOn w:val="Fuentedeprrafopredeter"/>
    <w:link w:val="Citadestacada"/>
    <w:uiPriority w:val="30"/>
    <w:rsid w:val="002168A8"/>
    <w:rPr>
      <w:i/>
      <w:iCs/>
      <w:color w:val="2F5496" w:themeColor="accent1" w:themeShade="BF"/>
    </w:rPr>
  </w:style>
  <w:style w:type="character" w:styleId="Referenciaintensa">
    <w:name w:val="Intense Reference"/>
    <w:basedOn w:val="Fuentedeprrafopredeter"/>
    <w:uiPriority w:val="32"/>
    <w:qFormat/>
    <w:rsid w:val="002168A8"/>
    <w:rPr>
      <w:b/>
      <w:bCs/>
      <w:smallCaps/>
      <w:color w:val="2F5496" w:themeColor="accent1" w:themeShade="BF"/>
      <w:spacing w:val="5"/>
    </w:rPr>
  </w:style>
  <w:style w:type="table" w:styleId="Tablaconcuadrcula">
    <w:name w:val="Table Grid"/>
    <w:basedOn w:val="Tablanormal"/>
    <w:uiPriority w:val="39"/>
    <w:rsid w:val="002168A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Encabezado">
    <w:name w:val="header"/>
    <w:basedOn w:val="Normal"/>
    <w:link w:val="EncabezadoCar"/>
    <w:uiPriority w:val="99"/>
    <w:unhideWhenUsed/>
    <w:rsid w:val="00A00368"/>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A00368"/>
  </w:style>
  <w:style w:type="paragraph" w:styleId="Piedepgina">
    <w:name w:val="footer"/>
    <w:basedOn w:val="Normal"/>
    <w:link w:val="PiedepginaCar"/>
    <w:uiPriority w:val="99"/>
    <w:unhideWhenUsed/>
    <w:rsid w:val="00A00368"/>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A00368"/>
  </w:style>
  <w:style w:type="paragraph" w:styleId="Descripcin">
    <w:name w:val="caption"/>
    <w:basedOn w:val="Normal"/>
    <w:next w:val="Normal"/>
    <w:uiPriority w:val="35"/>
    <w:unhideWhenUsed/>
    <w:qFormat/>
    <w:rsid w:val="004167C8"/>
    <w:pPr>
      <w:spacing w:after="200" w:line="240" w:lineRule="auto"/>
    </w:pPr>
    <w:rPr>
      <w:i/>
      <w:iCs/>
      <w:color w:val="44546A" w:themeColor="text2"/>
      <w:sz w:val="18"/>
      <w:szCs w:val="18"/>
    </w:rPr>
  </w:style>
  <w:style w:type="table" w:styleId="Tablaconcuadrcula2-nfasis1">
    <w:name w:val="Grid Table 2 Accent 1"/>
    <w:basedOn w:val="Tablanormal"/>
    <w:uiPriority w:val="47"/>
    <w:rsid w:val="002B12BA"/>
    <w:pPr>
      <w:spacing w:after="0" w:line="240" w:lineRule="auto"/>
    </w:pPr>
    <w:tblPr>
      <w:tblStyleRowBandSize w:val="1"/>
      <w:tblStyleColBandSize w:val="1"/>
      <w:tblBorders>
        <w:top w:val="single" w:color="8EAADB" w:themeColor="accent1" w:themeTint="99" w:sz="2" w:space="0"/>
        <w:bottom w:val="single" w:color="8EAADB" w:themeColor="accent1" w:themeTint="99" w:sz="2" w:space="0"/>
        <w:insideH w:val="single" w:color="8EAADB" w:themeColor="accent1" w:themeTint="99" w:sz="2" w:space="0"/>
        <w:insideV w:val="single" w:color="8EAADB" w:themeColor="accent1" w:themeTint="99" w:sz="2" w:space="0"/>
      </w:tblBorders>
    </w:tblPr>
    <w:tblStylePr w:type="firstRow">
      <w:rPr>
        <w:b/>
        <w:bCs/>
      </w:rPr>
      <w:tblPr/>
      <w:tcPr>
        <w:tcBorders>
          <w:top w:val="nil"/>
          <w:bottom w:val="single" w:color="8EAADB" w:themeColor="accent1" w:themeTint="99" w:sz="12" w:space="0"/>
          <w:insideH w:val="nil"/>
          <w:insideV w:val="nil"/>
        </w:tcBorders>
        <w:shd w:val="clear" w:color="auto" w:fill="FFFFFF" w:themeFill="background1"/>
      </w:tcPr>
    </w:tblStylePr>
    <w:tblStylePr w:type="lastRow">
      <w:rPr>
        <w:b/>
        <w:bCs/>
      </w:rPr>
      <w:tblPr/>
      <w:tcPr>
        <w:tcBorders>
          <w:top w:val="double" w:color="8EAADB" w:themeColor="accen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aconcuadrcula4-nfasis3">
    <w:name w:val="Grid Table 4 Accent 3"/>
    <w:basedOn w:val="Tablanormal"/>
    <w:uiPriority w:val="49"/>
    <w:rsid w:val="009C7407"/>
    <w:pPr>
      <w:spacing w:after="0" w:line="240" w:lineRule="auto"/>
    </w:pPr>
    <w:tblPr>
      <w:tblStyleRowBandSize w:val="1"/>
      <w:tblStyleColBandSize w:val="1"/>
      <w:tblBorders>
        <w:top w:val="single" w:color="C9C9C9" w:themeColor="accent3" w:themeTint="99" w:sz="4" w:space="0"/>
        <w:left w:val="single" w:color="C9C9C9" w:themeColor="accent3" w:themeTint="99" w:sz="4" w:space="0"/>
        <w:bottom w:val="single" w:color="C9C9C9" w:themeColor="accent3" w:themeTint="99" w:sz="4" w:space="0"/>
        <w:right w:val="single" w:color="C9C9C9" w:themeColor="accent3" w:themeTint="99" w:sz="4" w:space="0"/>
        <w:insideH w:val="single" w:color="C9C9C9" w:themeColor="accent3" w:themeTint="99" w:sz="4" w:space="0"/>
        <w:insideV w:val="single" w:color="C9C9C9" w:themeColor="accent3" w:themeTint="99" w:sz="4" w:space="0"/>
      </w:tblBorders>
    </w:tblPr>
    <w:tblStylePr w:type="firstRow">
      <w:rPr>
        <w:b/>
        <w:bCs/>
        <w:color w:val="FFFFFF" w:themeColor="background1"/>
      </w:rPr>
      <w:tbl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blPr/>
      <w:tcPr>
        <w:tcBorders>
          <w:top w:val="double" w:color="A5A5A5" w:themeColor="accent3" w:sz="4" w:space="0"/>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Textoennegrita">
    <w:name w:val="Strong"/>
    <w:basedOn w:val="Fuentedeprrafopredeter"/>
    <w:uiPriority w:val="22"/>
    <w:qFormat/>
    <w:rsid w:val="008E381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086393">
      <w:bodyDiv w:val="1"/>
      <w:marLeft w:val="0"/>
      <w:marRight w:val="0"/>
      <w:marTop w:val="0"/>
      <w:marBottom w:val="0"/>
      <w:divBdr>
        <w:top w:val="none" w:sz="0" w:space="0" w:color="auto"/>
        <w:left w:val="none" w:sz="0" w:space="0" w:color="auto"/>
        <w:bottom w:val="none" w:sz="0" w:space="0" w:color="auto"/>
        <w:right w:val="none" w:sz="0" w:space="0" w:color="auto"/>
      </w:divBdr>
    </w:div>
    <w:div w:id="262501095">
      <w:bodyDiv w:val="1"/>
      <w:marLeft w:val="0"/>
      <w:marRight w:val="0"/>
      <w:marTop w:val="0"/>
      <w:marBottom w:val="0"/>
      <w:divBdr>
        <w:top w:val="none" w:sz="0" w:space="0" w:color="auto"/>
        <w:left w:val="none" w:sz="0" w:space="0" w:color="auto"/>
        <w:bottom w:val="none" w:sz="0" w:space="0" w:color="auto"/>
        <w:right w:val="none" w:sz="0" w:space="0" w:color="auto"/>
      </w:divBdr>
    </w:div>
    <w:div w:id="900600773">
      <w:bodyDiv w:val="1"/>
      <w:marLeft w:val="0"/>
      <w:marRight w:val="0"/>
      <w:marTop w:val="0"/>
      <w:marBottom w:val="0"/>
      <w:divBdr>
        <w:top w:val="none" w:sz="0" w:space="0" w:color="auto"/>
        <w:left w:val="none" w:sz="0" w:space="0" w:color="auto"/>
        <w:bottom w:val="none" w:sz="0" w:space="0" w:color="auto"/>
        <w:right w:val="none" w:sz="0" w:space="0" w:color="auto"/>
      </w:divBdr>
    </w:div>
    <w:div w:id="981617790">
      <w:bodyDiv w:val="1"/>
      <w:marLeft w:val="0"/>
      <w:marRight w:val="0"/>
      <w:marTop w:val="0"/>
      <w:marBottom w:val="0"/>
      <w:divBdr>
        <w:top w:val="none" w:sz="0" w:space="0" w:color="auto"/>
        <w:left w:val="none" w:sz="0" w:space="0" w:color="auto"/>
        <w:bottom w:val="none" w:sz="0" w:space="0" w:color="auto"/>
        <w:right w:val="none" w:sz="0" w:space="0" w:color="auto"/>
      </w:divBdr>
    </w:div>
    <w:div w:id="1075857507">
      <w:bodyDiv w:val="1"/>
      <w:marLeft w:val="0"/>
      <w:marRight w:val="0"/>
      <w:marTop w:val="0"/>
      <w:marBottom w:val="0"/>
      <w:divBdr>
        <w:top w:val="none" w:sz="0" w:space="0" w:color="auto"/>
        <w:left w:val="none" w:sz="0" w:space="0" w:color="auto"/>
        <w:bottom w:val="none" w:sz="0" w:space="0" w:color="auto"/>
        <w:right w:val="none" w:sz="0" w:space="0" w:color="auto"/>
      </w:divBdr>
    </w:div>
    <w:div w:id="1260143741">
      <w:bodyDiv w:val="1"/>
      <w:marLeft w:val="0"/>
      <w:marRight w:val="0"/>
      <w:marTop w:val="0"/>
      <w:marBottom w:val="0"/>
      <w:divBdr>
        <w:top w:val="none" w:sz="0" w:space="0" w:color="auto"/>
        <w:left w:val="none" w:sz="0" w:space="0" w:color="auto"/>
        <w:bottom w:val="none" w:sz="0" w:space="0" w:color="auto"/>
        <w:right w:val="none" w:sz="0" w:space="0" w:color="auto"/>
      </w:divBdr>
    </w:div>
    <w:div w:id="1552496370">
      <w:bodyDiv w:val="1"/>
      <w:marLeft w:val="0"/>
      <w:marRight w:val="0"/>
      <w:marTop w:val="0"/>
      <w:marBottom w:val="0"/>
      <w:divBdr>
        <w:top w:val="none" w:sz="0" w:space="0" w:color="auto"/>
        <w:left w:val="none" w:sz="0" w:space="0" w:color="auto"/>
        <w:bottom w:val="none" w:sz="0" w:space="0" w:color="auto"/>
        <w:right w:val="none" w:sz="0" w:space="0" w:color="auto"/>
      </w:divBdr>
    </w:div>
    <w:div w:id="1608266449">
      <w:bodyDiv w:val="1"/>
      <w:marLeft w:val="0"/>
      <w:marRight w:val="0"/>
      <w:marTop w:val="0"/>
      <w:marBottom w:val="0"/>
      <w:divBdr>
        <w:top w:val="none" w:sz="0" w:space="0" w:color="auto"/>
        <w:left w:val="none" w:sz="0" w:space="0" w:color="auto"/>
        <w:bottom w:val="none" w:sz="0" w:space="0" w:color="auto"/>
        <w:right w:val="none" w:sz="0" w:space="0" w:color="auto"/>
      </w:divBdr>
    </w:div>
    <w:div w:id="1752965082">
      <w:bodyDiv w:val="1"/>
      <w:marLeft w:val="0"/>
      <w:marRight w:val="0"/>
      <w:marTop w:val="0"/>
      <w:marBottom w:val="0"/>
      <w:divBdr>
        <w:top w:val="none" w:sz="0" w:space="0" w:color="auto"/>
        <w:left w:val="none" w:sz="0" w:space="0" w:color="auto"/>
        <w:bottom w:val="none" w:sz="0" w:space="0" w:color="auto"/>
        <w:right w:val="none" w:sz="0" w:space="0" w:color="auto"/>
      </w:divBdr>
    </w:div>
    <w:div w:id="2056853175">
      <w:bodyDiv w:val="1"/>
      <w:marLeft w:val="0"/>
      <w:marRight w:val="0"/>
      <w:marTop w:val="0"/>
      <w:marBottom w:val="0"/>
      <w:divBdr>
        <w:top w:val="none" w:sz="0" w:space="0" w:color="auto"/>
        <w:left w:val="none" w:sz="0" w:space="0" w:color="auto"/>
        <w:bottom w:val="none" w:sz="0" w:space="0" w:color="auto"/>
        <w:right w:val="none" w:sz="0" w:space="0" w:color="auto"/>
      </w:divBdr>
    </w:div>
    <w:div w:id="213085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3.png" Id="rId13" /><Relationship Type="http://schemas.openxmlformats.org/officeDocument/2006/relationships/footer" Target="footer1.xml" Id="rId18" /><Relationship Type="http://schemas.openxmlformats.org/officeDocument/2006/relationships/customXml" Target="../customXml/item3.xml" Id="rId3" /><Relationship Type="http://schemas.microsoft.com/office/2020/10/relationships/intelligence" Target="intelligence2.xml" Id="rId21"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image" Target="media/image6.png"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image" Target="media/image5.png"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4.png" Id="rId14" /></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D2AC1A0CAA71244BE1C830520B3580B" ma:contentTypeVersion="20" ma:contentTypeDescription="Create a new document." ma:contentTypeScope="" ma:versionID="7d97978da7960fc47ceb3119292fdd5c">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7284cbf5c81cb3e07ee082b507d35b3f"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Props1.xml><?xml version="1.0" encoding="utf-8"?>
<ds:datastoreItem xmlns:ds="http://schemas.openxmlformats.org/officeDocument/2006/customXml" ds:itemID="{148A217B-E0CF-4B74-B9D0-B6D0BCF294CE}">
  <ds:schemaRefs>
    <ds:schemaRef ds:uri="http://schemas.microsoft.com/sharepoint/v3/contenttype/forms"/>
  </ds:schemaRefs>
</ds:datastoreItem>
</file>

<file path=customXml/itemProps2.xml><?xml version="1.0" encoding="utf-8"?>
<ds:datastoreItem xmlns:ds="http://schemas.openxmlformats.org/officeDocument/2006/customXml" ds:itemID="{1AFB6F69-850C-4789-8950-BDE3CE91BD05}">
  <ds:schemaRefs>
    <ds:schemaRef ds:uri="http://schemas.openxmlformats.org/officeDocument/2006/bibliography"/>
  </ds:schemaRefs>
</ds:datastoreItem>
</file>

<file path=customXml/itemProps3.xml><?xml version="1.0" encoding="utf-8"?>
<ds:datastoreItem xmlns:ds="http://schemas.openxmlformats.org/officeDocument/2006/customXml" ds:itemID="{1D3C58D1-B5A2-48B8-9549-BCF122720D6D}"/>
</file>

<file path=customXml/itemProps4.xml><?xml version="1.0" encoding="utf-8"?>
<ds:datastoreItem xmlns:ds="http://schemas.openxmlformats.org/officeDocument/2006/customXml" ds:itemID="{09DC6413-261B-4AA7-8994-5F4C5BFE6803}">
  <ds:schemaRefs>
    <ds:schemaRef ds:uri="http://schemas.microsoft.com/office/2006/metadata/properties"/>
    <ds:schemaRef ds:uri="http://schemas.microsoft.com/office/infopath/2007/PartnerControls"/>
    <ds:schemaRef ds:uri="9140daf3-b17c-4d0b-be2e-0a12b28659ba"/>
    <ds:schemaRef ds:uri="ea9ac20b-8dc5-49c1-a68a-30fc4d6930a1"/>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Farid Tovar</dc:creator>
  <cp:keywords/>
  <dc:description/>
  <cp:lastModifiedBy>LUISA FERNANDA CARVAJAL AGUIRRE</cp:lastModifiedBy>
  <cp:revision>510</cp:revision>
  <cp:lastPrinted>2025-01-28T11:10:00Z</cp:lastPrinted>
  <dcterms:created xsi:type="dcterms:W3CDTF">2025-01-24T11:18:00Z</dcterms:created>
  <dcterms:modified xsi:type="dcterms:W3CDTF">2025-03-04T01:57:21Z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0x0101001D2AC1A0CAA71244BE1C830520B3580B</vt:lpwstr>
  </property>
  <property fmtid="{D5CDD505-2E9C-101B-9397-08002B2CF9AE}" pid="3" name="MediaServiceImageTags">
    <vt:lpwstr/>
  </property>
  <property fmtid="{D5CDD505-2E9C-101B-9397-08002B2CF9AE}" pid="4" name="xd_ProgID">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xd_Signature">
    <vt:bool>false</vt:bool>
  </property>
</Properties>
</file>